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6A" w:rsidRDefault="00992191" w:rsidP="00992191">
      <w:pPr>
        <w:spacing w:before="54"/>
        <w:ind w:left="3544" w:right="96" w:firstLine="1476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i/>
          <w:sz w:val="20"/>
        </w:rPr>
        <w:t>Appendix No. 2 to Regulation No. 35/2022</w:t>
      </w:r>
      <w:r w:rsidR="00776EDF">
        <w:rPr>
          <w:rFonts w:ascii="Bookman Old Style" w:hAnsi="Bookman Old Style"/>
          <w:i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>of the Rector of the University of Opole of 30 March 2022</w:t>
      </w:r>
    </w:p>
    <w:p w:rsidR="00A0526A" w:rsidRDefault="00A0526A">
      <w:pPr>
        <w:spacing w:before="4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992191" w:rsidRDefault="00992191">
      <w:pPr>
        <w:spacing w:before="4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992191" w:rsidRDefault="00992191">
      <w:pPr>
        <w:spacing w:before="4"/>
        <w:rPr>
          <w:rFonts w:ascii="Bookman Old Style" w:eastAsia="Bookman Old Style" w:hAnsi="Bookman Old Style" w:cs="Bookman Old Style"/>
          <w:i/>
          <w:sz w:val="20"/>
          <w:szCs w:val="20"/>
        </w:rPr>
      </w:pPr>
    </w:p>
    <w:p w:rsidR="00A0526A" w:rsidRDefault="00992191">
      <w:pPr>
        <w:pStyle w:val="Nagwek1"/>
        <w:spacing w:line="281" w:lineRule="exact"/>
        <w:ind w:right="426"/>
        <w:jc w:val="center"/>
      </w:pPr>
      <w:r>
        <w:rPr>
          <w:b/>
        </w:rPr>
        <w:t>TUITION FEES FOR</w:t>
      </w:r>
    </w:p>
    <w:p w:rsidR="00A0526A" w:rsidRDefault="00992191">
      <w:pPr>
        <w:ind w:left="426" w:right="42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sz w:val="24"/>
        </w:rPr>
        <w:t>FOR FOREIGNERS COMMENCING THEIR STUDIES IN THE 2022/2023 ACADEMIC YEAR</w:t>
      </w:r>
    </w:p>
    <w:p w:rsidR="00A0526A" w:rsidRDefault="00A0526A">
      <w:pPr>
        <w:spacing w:before="11"/>
        <w:rPr>
          <w:rFonts w:ascii="Bookman Old Style" w:eastAsia="Bookman Old Style" w:hAnsi="Bookman Old Style" w:cs="Bookman Old Style"/>
          <w:b/>
          <w:bCs/>
          <w:sz w:val="21"/>
          <w:szCs w:val="21"/>
        </w:rPr>
      </w:pPr>
    </w:p>
    <w:p w:rsidR="00A0526A" w:rsidRDefault="00992191">
      <w:pPr>
        <w:pStyle w:val="Tekstpodstawowy"/>
        <w:ind w:left="116" w:right="156" w:firstLine="0"/>
        <w:jc w:val="both"/>
        <w:rPr>
          <w:rFonts w:cs="Bookman Old Style"/>
        </w:rPr>
      </w:pPr>
      <w:r>
        <w:t>Starti</w:t>
      </w:r>
      <w:bookmarkStart w:id="0" w:name="_GoBack"/>
      <w:bookmarkEnd w:id="0"/>
      <w:r>
        <w:t>ng f</w:t>
      </w:r>
      <w:r>
        <w:t>rom the academic year 2022/2023, the tuition fees for studies and other forms of education for foreigners taking up studies at the University of Opole on a tuition fee-paying basis are as follows:</w:t>
      </w:r>
    </w:p>
    <w:p w:rsidR="00A0526A" w:rsidRDefault="00A0526A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A0526A" w:rsidRDefault="00992191">
      <w:pPr>
        <w:pStyle w:val="Akapitzlist"/>
        <w:numPr>
          <w:ilvl w:val="0"/>
          <w:numId w:val="1"/>
        </w:numPr>
        <w:tabs>
          <w:tab w:val="left" w:pos="477"/>
        </w:tabs>
        <w:ind w:right="15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for full-time first-cycle, second-cycle or long-cycle pro</w:t>
      </w:r>
      <w:r>
        <w:rPr>
          <w:rFonts w:ascii="Bookman Old Style" w:hAnsi="Bookman Old Style"/>
        </w:rPr>
        <w:t>grammes - annually PLN 5</w:t>
      </w:r>
      <w:r w:rsidR="00776ED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000.00 (PLN 2</w:t>
      </w:r>
      <w:r w:rsidR="00776ED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500.00 for each semester), subject to subsection 2;</w:t>
      </w:r>
    </w:p>
    <w:p w:rsidR="00A0526A" w:rsidRDefault="00A0526A">
      <w:pPr>
        <w:rPr>
          <w:rFonts w:ascii="Bookman Old Style" w:eastAsia="Bookman Old Style" w:hAnsi="Bookman Old Style" w:cs="Bookman Old Style"/>
        </w:rPr>
      </w:pPr>
    </w:p>
    <w:p w:rsidR="00A0526A" w:rsidRDefault="00992191">
      <w:pPr>
        <w:pStyle w:val="Akapitzlist"/>
        <w:numPr>
          <w:ilvl w:val="0"/>
          <w:numId w:val="1"/>
        </w:numPr>
        <w:tabs>
          <w:tab w:val="left" w:pos="477"/>
        </w:tabs>
        <w:ind w:right="15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for full-time first-cycle, second-cycle or long-cycle programmes at the Faculty of </w:t>
      </w:r>
      <w:r w:rsidR="00776EDF">
        <w:rPr>
          <w:rFonts w:ascii="Bookman Old Style" w:hAnsi="Bookman Old Style"/>
        </w:rPr>
        <w:t>Health</w:t>
      </w:r>
      <w:r>
        <w:rPr>
          <w:rFonts w:ascii="Bookman Old Style" w:hAnsi="Bookman Old Style"/>
        </w:rPr>
        <w:t xml:space="preserve"> Sciences - annually PLN 6</w:t>
      </w:r>
      <w:r w:rsidR="00776ED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800.00 (PLN 3</w:t>
      </w:r>
      <w:r w:rsidR="00776ED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400.00 for each semester);</w:t>
      </w:r>
    </w:p>
    <w:p w:rsidR="00A0526A" w:rsidRDefault="00A0526A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A0526A" w:rsidRDefault="00992191">
      <w:pPr>
        <w:pStyle w:val="Akapitzlist"/>
        <w:numPr>
          <w:ilvl w:val="0"/>
          <w:numId w:val="1"/>
        </w:numPr>
        <w:tabs>
          <w:tab w:val="left" w:pos="477"/>
        </w:tabs>
        <w:ind w:right="15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for f</w:t>
      </w:r>
      <w:r>
        <w:rPr>
          <w:rFonts w:ascii="Bookman Old Style" w:hAnsi="Bookman Old Style"/>
        </w:rPr>
        <w:t>ull-time first-cycle and second-cycle programmes in English</w:t>
      </w:r>
      <w:r w:rsidR="00776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 annually PLN 6</w:t>
      </w:r>
      <w:r w:rsidR="00776ED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800.00 (PLN 3</w:t>
      </w:r>
      <w:r w:rsidR="00776EDF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>400.00 per semester);</w:t>
      </w:r>
    </w:p>
    <w:p w:rsidR="00A0526A" w:rsidRDefault="00A0526A">
      <w:pPr>
        <w:spacing w:before="2"/>
        <w:rPr>
          <w:rFonts w:ascii="Bookman Old Style" w:eastAsia="Bookman Old Style" w:hAnsi="Bookman Old Style" w:cs="Bookman Old Style"/>
        </w:rPr>
      </w:pPr>
    </w:p>
    <w:p w:rsidR="00A0526A" w:rsidRDefault="00992191">
      <w:pPr>
        <w:pStyle w:val="Akapitzlist"/>
        <w:numPr>
          <w:ilvl w:val="0"/>
          <w:numId w:val="1"/>
        </w:numPr>
        <w:tabs>
          <w:tab w:val="left" w:pos="477"/>
        </w:tabs>
        <w:ind w:right="158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for postgraduate diploma studies, research and artistic internships, </w:t>
      </w:r>
      <w:proofErr w:type="spellStart"/>
      <w:r>
        <w:rPr>
          <w:rFonts w:ascii="Bookman Old Style" w:hAnsi="Bookman Old Style"/>
        </w:rPr>
        <w:t>habilitation</w:t>
      </w:r>
      <w:proofErr w:type="spellEnd"/>
      <w:r>
        <w:rPr>
          <w:rFonts w:ascii="Bookman Old Style" w:hAnsi="Bookman Old Style"/>
        </w:rPr>
        <w:t xml:space="preserve"> internships, trainings, and participation in scientific resea</w:t>
      </w:r>
      <w:r>
        <w:rPr>
          <w:rFonts w:ascii="Bookman Old Style" w:hAnsi="Bookman Old Style"/>
        </w:rPr>
        <w:t>rch and development work in accordance with the calculation of costs of education;</w:t>
      </w:r>
    </w:p>
    <w:p w:rsidR="00A0526A" w:rsidRDefault="00A0526A">
      <w:pPr>
        <w:spacing w:before="11"/>
        <w:rPr>
          <w:rFonts w:ascii="Bookman Old Style" w:eastAsia="Bookman Old Style" w:hAnsi="Bookman Old Style" w:cs="Bookman Old Style"/>
          <w:sz w:val="21"/>
          <w:szCs w:val="21"/>
        </w:rPr>
      </w:pPr>
    </w:p>
    <w:p w:rsidR="00A0526A" w:rsidRDefault="00992191">
      <w:pPr>
        <w:pStyle w:val="Akapitzlist"/>
        <w:numPr>
          <w:ilvl w:val="0"/>
          <w:numId w:val="1"/>
        </w:numPr>
        <w:tabs>
          <w:tab w:val="left" w:pos="477"/>
        </w:tabs>
        <w:ind w:right="15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for part-time first-cycle, second-cycle or long-cycle programmes - in the amount of fees that apply to students (Appendix 1 to this Regulation).</w:t>
      </w:r>
    </w:p>
    <w:p w:rsidR="00A0526A" w:rsidRDefault="00A0526A">
      <w:pPr>
        <w:spacing w:before="12"/>
        <w:rPr>
          <w:rFonts w:ascii="Bookman Old Style" w:eastAsia="Bookman Old Style" w:hAnsi="Bookman Old Style" w:cs="Bookman Old Style"/>
          <w:sz w:val="21"/>
          <w:szCs w:val="21"/>
        </w:rPr>
      </w:pPr>
    </w:p>
    <w:p w:rsidR="00A0526A" w:rsidRDefault="00776EDF">
      <w:pPr>
        <w:pStyle w:val="Akapitzlist"/>
        <w:numPr>
          <w:ilvl w:val="0"/>
          <w:numId w:val="1"/>
        </w:numPr>
        <w:tabs>
          <w:tab w:val="left" w:pos="477"/>
        </w:tabs>
        <w:ind w:right="15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for studies </w:t>
      </w:r>
      <w:r w:rsidR="00992191">
        <w:rPr>
          <w:rFonts w:ascii="Bookman Old Style" w:hAnsi="Bookman Old Style"/>
        </w:rPr>
        <w:t xml:space="preserve">undertaken </w:t>
      </w:r>
      <w:r w:rsidR="00992191">
        <w:rPr>
          <w:rFonts w:ascii="Bookman Old Style" w:hAnsi="Bookman Old Style"/>
        </w:rPr>
        <w:t xml:space="preserve">on the </w:t>
      </w:r>
      <w:r w:rsidR="00992191">
        <w:rPr>
          <w:rFonts w:ascii="Bookman Old Style" w:hAnsi="Bookman Old Style"/>
        </w:rPr>
        <w:t>basis of agreements concluded between the</w:t>
      </w:r>
      <w:r w:rsidR="00992191">
        <w:rPr>
          <w:rFonts w:ascii="Bookman Old Style" w:hAnsi="Bookman Old Style"/>
        </w:rPr>
        <w:t xml:space="preserve"> Rector of the University </w:t>
      </w:r>
      <w:r w:rsidR="00992191">
        <w:rPr>
          <w:rFonts w:ascii="Bookman Old Style" w:hAnsi="Bookman Old Style"/>
        </w:rPr>
        <w:t>of Opole and an external entity –  in the amount of fees specified in the agreement.</w:t>
      </w:r>
    </w:p>
    <w:sectPr w:rsidR="00A0526A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0CE"/>
    <w:multiLevelType w:val="hybridMultilevel"/>
    <w:tmpl w:val="923A1E6E"/>
    <w:lvl w:ilvl="0" w:tplc="B988395E">
      <w:start w:val="1"/>
      <w:numFmt w:val="decimal"/>
      <w:lvlText w:val="%1)"/>
      <w:lvlJc w:val="left"/>
      <w:pPr>
        <w:ind w:left="476" w:hanging="360"/>
        <w:jc w:val="left"/>
      </w:pPr>
      <w:rPr>
        <w:rFonts w:ascii="Bookman Old Style" w:eastAsia="Bookman Old Style" w:hAnsi="Bookman Old Style" w:hint="default"/>
        <w:w w:val="100"/>
        <w:sz w:val="22"/>
        <w:szCs w:val="22"/>
      </w:rPr>
    </w:lvl>
    <w:lvl w:ilvl="1" w:tplc="4460A022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A60EDE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30E2D19E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498E064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FCF26D30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92C784C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7349B76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966AFDE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526A"/>
    <w:rsid w:val="00104ED2"/>
    <w:rsid w:val="002A143C"/>
    <w:rsid w:val="00776EDF"/>
    <w:rsid w:val="00992191"/>
    <w:rsid w:val="00A0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8F12"/>
  <w15:docId w15:val="{1AF2D096-AAF1-4530-8448-20775D3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24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</w:pPr>
    <w:rPr>
      <w:rFonts w:ascii="Bookman Old Style" w:eastAsia="Bookman Old Style" w:hAnsi="Bookman Old Style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Mitrus</dc:creator>
  <cp:lastModifiedBy>ei si</cp:lastModifiedBy>
  <cp:revision>4</cp:revision>
  <dcterms:created xsi:type="dcterms:W3CDTF">2022-05-11T12:50:00Z</dcterms:created>
  <dcterms:modified xsi:type="dcterms:W3CDTF">2022-07-03T17:08:00Z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2022-05-11T00:00:00Z</vt:filetime>
  </property>
</Properties>
</file>