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38" w:rsidRPr="0062526D" w:rsidRDefault="007C5D38" w:rsidP="007C5D38">
      <w:pPr>
        <w:pStyle w:val="Akapitzlist"/>
        <w:jc w:val="right"/>
        <w:rPr>
          <w:rFonts w:ascii="Arial" w:hAnsi="Arial" w:cs="Arial"/>
          <w:i/>
          <w:sz w:val="16"/>
          <w:szCs w:val="16"/>
        </w:rPr>
      </w:pPr>
      <w:r w:rsidRPr="0062526D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62526D">
        <w:rPr>
          <w:rFonts w:ascii="Arial" w:hAnsi="Arial" w:cs="Arial"/>
          <w:i/>
          <w:sz w:val="16"/>
          <w:szCs w:val="16"/>
        </w:rPr>
        <w:t xml:space="preserve"> do Decyzji nr 4/2014 </w:t>
      </w:r>
    </w:p>
    <w:p w:rsidR="007C5D38" w:rsidRPr="0062526D" w:rsidRDefault="007C5D38" w:rsidP="007C5D38">
      <w:pPr>
        <w:pStyle w:val="Akapitzlist"/>
        <w:jc w:val="right"/>
        <w:rPr>
          <w:rFonts w:ascii="Arial" w:hAnsi="Arial" w:cs="Arial"/>
          <w:i/>
          <w:sz w:val="16"/>
          <w:szCs w:val="16"/>
        </w:rPr>
      </w:pPr>
      <w:r w:rsidRPr="0062526D">
        <w:rPr>
          <w:rFonts w:ascii="Arial" w:hAnsi="Arial" w:cs="Arial"/>
          <w:i/>
          <w:sz w:val="16"/>
          <w:szCs w:val="16"/>
        </w:rPr>
        <w:t xml:space="preserve"> Prorektora ds. Kształcenia i Studentów z dnia 20.06.2014 r.</w:t>
      </w:r>
    </w:p>
    <w:p w:rsidR="007C5D38" w:rsidRPr="007C5D38" w:rsidRDefault="007C5D38" w:rsidP="008237F1">
      <w:pPr>
        <w:pStyle w:val="Akapitzlist"/>
        <w:rPr>
          <w:rFonts w:ascii="Arial" w:hAnsi="Arial" w:cs="Arial"/>
          <w:i/>
        </w:rPr>
      </w:pPr>
      <w:bookmarkStart w:id="0" w:name="_GoBack"/>
      <w:bookmarkEnd w:id="0"/>
    </w:p>
    <w:p w:rsidR="008237F1" w:rsidRDefault="008237F1" w:rsidP="008237F1">
      <w:pPr>
        <w:pStyle w:val="Akapitzli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Sprawozdanie z realizacji systemu doskonalenia jakości kształcenia</w:t>
      </w:r>
    </w:p>
    <w:p w:rsidR="008237F1" w:rsidRDefault="008237F1" w:rsidP="008237F1">
      <w:pPr>
        <w:pStyle w:val="Akapitzli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roku akademickim..................................      Wydział.......................................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rPr>
                <w:b/>
              </w:rPr>
              <w:t>Informacje ogólne</w:t>
            </w:r>
            <w:r>
              <w:t xml:space="preserve"> ( skąd ?,za jaki okres?, w jakim składzie?)</w:t>
            </w:r>
          </w:p>
          <w:p w:rsidR="008237F1" w:rsidRDefault="008237F1"/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Okresowe przeglądy i monitorowanie programów kształcenia oraz ich efektów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Nowe kierunki , specjalności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 xml:space="preserve">Opis podjętych działań 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r>
              <w:rPr>
                <w:b/>
              </w:rPr>
              <w:t>Oferta studiów podyplomowych dostosowanych potrzeb</w:t>
            </w:r>
            <w:r>
              <w:t xml:space="preserve"> </w:t>
            </w:r>
            <w:r>
              <w:rPr>
                <w:b/>
              </w:rPr>
              <w:t>rynku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Czy wydział , jednostka posiada strategię doskonalenia jakości kształcenia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Mocne i słabe strony w zakresie doskonalenia jakości kształcenia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Dostępność zajęć prowadzonych w języku obcym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Procedury dyplomowania oraz związek z kierunkiem lub specjalnością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Dodatkowe zajęcia dla studentów (wykłady otwarte, konferencje naukowe, warsztaty, wyjazdy studyjne itp.</w:t>
            </w:r>
          </w:p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Opis podjętych działań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r>
              <w:t>Wnioski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t>Przykłady dobrych praktyk</w:t>
            </w:r>
          </w:p>
          <w:p w:rsidR="008237F1" w:rsidRDefault="008237F1"/>
        </w:tc>
      </w:tr>
      <w:tr w:rsidR="008237F1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>
            <w:pPr>
              <w:rPr>
                <w:b/>
              </w:rPr>
            </w:pPr>
            <w:r>
              <w:rPr>
                <w:b/>
              </w:rPr>
              <w:lastRenderedPageBreak/>
              <w:t>Propozycje działań na rzecz poprawy jakości kształcenia</w:t>
            </w:r>
          </w:p>
          <w:p w:rsidR="008237F1" w:rsidRDefault="008237F1"/>
        </w:tc>
      </w:tr>
    </w:tbl>
    <w:p w:rsidR="008237F1" w:rsidRDefault="008237F1" w:rsidP="008237F1"/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 w:rsidP="008237F1">
      <w:pPr>
        <w:pStyle w:val="Akapitzlist"/>
        <w:rPr>
          <w:rFonts w:ascii="Arial" w:hAnsi="Arial" w:cs="Arial"/>
          <w:u w:val="single"/>
        </w:rPr>
      </w:pPr>
    </w:p>
    <w:p w:rsidR="008237F1" w:rsidRDefault="008237F1"/>
    <w:sectPr w:rsidR="008237F1" w:rsidSect="0077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F1"/>
    <w:rsid w:val="004C018B"/>
    <w:rsid w:val="00772627"/>
    <w:rsid w:val="007C5D38"/>
    <w:rsid w:val="008237F1"/>
    <w:rsid w:val="00BC002B"/>
    <w:rsid w:val="00C4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F1"/>
    <w:pPr>
      <w:ind w:left="720"/>
      <w:contextualSpacing/>
    </w:pPr>
  </w:style>
  <w:style w:type="table" w:styleId="Tabela-Siatka">
    <w:name w:val="Table Grid"/>
    <w:basedOn w:val="Standardowy"/>
    <w:uiPriority w:val="59"/>
    <w:rsid w:val="0082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F1"/>
    <w:pPr>
      <w:ind w:left="720"/>
      <w:contextualSpacing/>
    </w:pPr>
  </w:style>
  <w:style w:type="table" w:styleId="Tabela-Siatka">
    <w:name w:val="Table Grid"/>
    <w:basedOn w:val="Standardowy"/>
    <w:uiPriority w:val="59"/>
    <w:rsid w:val="0082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1062</Characters>
  <Application>Microsoft Office Word</Application>
  <DocSecurity>0</DocSecurity>
  <Lines>8</Lines>
  <Paragraphs>2</Paragraphs>
  <ScaleCrop>false</ScaleCrop>
  <Company>Hewlett-Packard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3</cp:revision>
  <dcterms:created xsi:type="dcterms:W3CDTF">2014-10-31T10:11:00Z</dcterms:created>
  <dcterms:modified xsi:type="dcterms:W3CDTF">2014-10-31T11:09:00Z</dcterms:modified>
</cp:coreProperties>
</file>