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253" w:rsidRPr="001C5A2B" w:rsidRDefault="00271253" w:rsidP="00AD65B1">
      <w:pPr>
        <w:pStyle w:val="Nagwek1"/>
        <w:spacing w:before="0"/>
      </w:pPr>
      <w:bookmarkStart w:id="0" w:name="_Toc484517980"/>
      <w:r w:rsidRPr="001C5A2B">
        <w:t>Procedura wnioskowania oraz publikacji strony WWW w serwisie informacyjnym WWW Uniwersytetu Opolskiego</w:t>
      </w:r>
      <w:bookmarkEnd w:id="0"/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rPr>
          <w:color w:val="000000"/>
        </w:rPr>
        <w:t xml:space="preserve">W celu założenia nowej strony WWW w serwisie informacyjnym WWW lub modernizacji starej strony, należy złożyć do Centrum Informatycznego UO </w:t>
      </w:r>
      <w:r w:rsidR="00B8256F" w:rsidRPr="001C5A2B">
        <w:rPr>
          <w:color w:val="000000"/>
        </w:rPr>
        <w:t xml:space="preserve">kompletny </w:t>
      </w:r>
      <w:r w:rsidRPr="001C5A2B">
        <w:rPr>
          <w:b/>
          <w:color w:val="000000"/>
        </w:rPr>
        <w:t xml:space="preserve">załącznik nr 7 </w:t>
      </w:r>
      <w:r w:rsidRPr="00AD65B1">
        <w:rPr>
          <w:color w:val="000000"/>
        </w:rPr>
        <w:t xml:space="preserve">do </w:t>
      </w:r>
      <w:r w:rsidR="00AD65B1" w:rsidRPr="00AD65B1">
        <w:rPr>
          <w:color w:val="000000"/>
        </w:rPr>
        <w:t>Regulaminu,</w:t>
      </w:r>
      <w:r w:rsidRPr="00AD65B1">
        <w:rPr>
          <w:color w:val="000000"/>
        </w:rPr>
        <w:t xml:space="preserve"> tj. wniosek </w:t>
      </w:r>
      <w:r w:rsidRPr="00AD65B1">
        <w:t>o założenie strony WWW.</w:t>
      </w:r>
      <w:r w:rsidRPr="00AD65B1">
        <w:rPr>
          <w:color w:val="000000"/>
        </w:rPr>
        <w:t xml:space="preserve"> Złożenie wniosku jest równoznaczne </w:t>
      </w:r>
      <w:r w:rsidR="00BE090A">
        <w:rPr>
          <w:color w:val="000000"/>
        </w:rPr>
        <w:br/>
      </w:r>
      <w:r w:rsidRPr="00AD65B1">
        <w:rPr>
          <w:color w:val="000000"/>
        </w:rPr>
        <w:t>z</w:t>
      </w:r>
      <w:r w:rsidRPr="001C5A2B">
        <w:rPr>
          <w:color w:val="000000"/>
        </w:rPr>
        <w:t xml:space="preserve"> akceptacją postanowień niniejszego regulaminu.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rPr>
          <w:color w:val="000000"/>
        </w:rPr>
        <w:t>Wniosek musi być kompletny i wypełniony czytelnie. Wniosek niekompletny lub/i nieczytelny zostanie odrzucony.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rPr>
          <w:color w:val="000000"/>
        </w:rPr>
        <w:t>Wniosek o założenie strony WWW musi przejść procedurę akceptacji przez wszystkie wskazane w nim osoby.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rPr>
          <w:color w:val="000000"/>
        </w:rPr>
        <w:t>Wydanie jednego z dostępnych szablonów strony WWW nastąpi po uzyskaniu akceptacji Dyrektora Centrum Informatycznego na złożonym wniosku</w:t>
      </w:r>
      <w:r w:rsidR="0024022D" w:rsidRPr="001C5A2B">
        <w:rPr>
          <w:color w:val="000000"/>
        </w:rPr>
        <w:t xml:space="preserve"> lub osoby przez niego upoważnionej</w:t>
      </w:r>
      <w:r w:rsidRPr="001C5A2B">
        <w:rPr>
          <w:color w:val="000000"/>
        </w:rPr>
        <w:t>.</w:t>
      </w:r>
    </w:p>
    <w:p w:rsidR="00F351FE" w:rsidRPr="00AD65B1" w:rsidRDefault="00F351FE" w:rsidP="00AD65B1">
      <w:pPr>
        <w:pStyle w:val="Akapitzlist"/>
        <w:numPr>
          <w:ilvl w:val="0"/>
          <w:numId w:val="12"/>
        </w:numPr>
        <w:jc w:val="both"/>
      </w:pPr>
      <w:r w:rsidRPr="001C5A2B">
        <w:rPr>
          <w:color w:val="000000"/>
        </w:rPr>
        <w:t xml:space="preserve">Jeżeli strona będzie posiadać jednego Administratora strony WWW, nie ma konieczności składania dodatkowego wniosku o konto Administratora strony WWW/Redaktora strony WWW wg </w:t>
      </w:r>
      <w:r w:rsidRPr="001C5A2B">
        <w:rPr>
          <w:b/>
          <w:color w:val="000000"/>
        </w:rPr>
        <w:t xml:space="preserve">załącznika </w:t>
      </w:r>
      <w:r w:rsidRPr="001C5A2B">
        <w:rPr>
          <w:rFonts w:cstheme="minorHAnsi"/>
          <w:b/>
        </w:rPr>
        <w:t xml:space="preserve">nr 8 </w:t>
      </w:r>
      <w:r w:rsidRPr="00AD65B1">
        <w:rPr>
          <w:rFonts w:cstheme="minorHAnsi"/>
        </w:rPr>
        <w:t xml:space="preserve">do </w:t>
      </w:r>
      <w:r w:rsidR="00AD65B1" w:rsidRPr="00AD65B1">
        <w:rPr>
          <w:rFonts w:cstheme="minorHAnsi"/>
        </w:rPr>
        <w:t>Regulaminu</w:t>
      </w:r>
      <w:r w:rsidRPr="00AD65B1">
        <w:rPr>
          <w:rFonts w:cstheme="minorHAnsi"/>
        </w:rPr>
        <w:t>, tj. wniosku o założenie konta Administratora strony WWW/Redaktora strony WWW. W takim przypadku wystarczającym</w:t>
      </w:r>
      <w:r w:rsidRPr="001C5A2B">
        <w:rPr>
          <w:rFonts w:cstheme="minorHAnsi"/>
        </w:rPr>
        <w:t xml:space="preserve"> jest kompletny wniosek</w:t>
      </w:r>
      <w:r w:rsidRPr="001C5A2B">
        <w:rPr>
          <w:rFonts w:cstheme="minorHAnsi"/>
          <w:b/>
        </w:rPr>
        <w:t xml:space="preserve"> </w:t>
      </w:r>
      <w:r w:rsidRPr="00AD65B1">
        <w:rPr>
          <w:rFonts w:cstheme="minorHAnsi"/>
        </w:rPr>
        <w:t>wg</w:t>
      </w:r>
      <w:r w:rsidRPr="001C5A2B">
        <w:rPr>
          <w:rFonts w:cstheme="minorHAnsi"/>
          <w:b/>
        </w:rPr>
        <w:t xml:space="preserve"> </w:t>
      </w:r>
      <w:r w:rsidRPr="001C5A2B">
        <w:rPr>
          <w:b/>
          <w:color w:val="000000"/>
        </w:rPr>
        <w:t xml:space="preserve">załącznika nr 7 </w:t>
      </w:r>
      <w:r w:rsidRPr="00AD65B1">
        <w:rPr>
          <w:color w:val="000000"/>
        </w:rPr>
        <w:t xml:space="preserve">do </w:t>
      </w:r>
      <w:r w:rsidR="00AD65B1" w:rsidRPr="00AD65B1">
        <w:rPr>
          <w:color w:val="000000"/>
        </w:rPr>
        <w:t>Regulaminu,</w:t>
      </w:r>
      <w:r w:rsidRPr="00AD65B1">
        <w:rPr>
          <w:color w:val="000000"/>
        </w:rPr>
        <w:t xml:space="preserve"> tj. wniosek </w:t>
      </w:r>
      <w:r w:rsidRPr="00AD65B1">
        <w:t>o założenie strony WWW, w którym określony jest już Administrator strony WWW.</w:t>
      </w:r>
    </w:p>
    <w:p w:rsidR="00271253" w:rsidRPr="001C5A2B" w:rsidRDefault="0024022D" w:rsidP="00AD65B1">
      <w:pPr>
        <w:pStyle w:val="Akapitzlist"/>
        <w:numPr>
          <w:ilvl w:val="0"/>
          <w:numId w:val="12"/>
        </w:numPr>
        <w:jc w:val="both"/>
      </w:pPr>
      <w:r w:rsidRPr="001C5A2B">
        <w:rPr>
          <w:color w:val="000000"/>
        </w:rPr>
        <w:t>Uprawnienia A</w:t>
      </w:r>
      <w:r w:rsidR="00271253" w:rsidRPr="001C5A2B">
        <w:rPr>
          <w:color w:val="000000"/>
        </w:rPr>
        <w:t xml:space="preserve">dministratora </w:t>
      </w:r>
      <w:r w:rsidRPr="001C5A2B">
        <w:rPr>
          <w:color w:val="000000"/>
        </w:rPr>
        <w:t>strony WWW</w:t>
      </w:r>
      <w:r w:rsidR="00271253" w:rsidRPr="001C5A2B">
        <w:rPr>
          <w:color w:val="000000"/>
        </w:rPr>
        <w:t xml:space="preserve"> oraz </w:t>
      </w:r>
      <w:r w:rsidRPr="001C5A2B">
        <w:rPr>
          <w:color w:val="000000"/>
        </w:rPr>
        <w:t>R</w:t>
      </w:r>
      <w:r w:rsidR="00271253" w:rsidRPr="001C5A2B">
        <w:rPr>
          <w:color w:val="000000"/>
        </w:rPr>
        <w:t>edaktora</w:t>
      </w:r>
      <w:r w:rsidRPr="001C5A2B">
        <w:rPr>
          <w:color w:val="000000"/>
        </w:rPr>
        <w:t xml:space="preserve"> strony WWW</w:t>
      </w:r>
      <w:r w:rsidR="00271253" w:rsidRPr="001C5A2B">
        <w:rPr>
          <w:color w:val="000000"/>
        </w:rPr>
        <w:t xml:space="preserve"> przydzielane są czasowo na okres 2 lat. Po tym okresie Centrum Informatyczne UO ma prawo do uzyskania potwierdzenia weryfikacji </w:t>
      </w:r>
      <w:r w:rsidRPr="001C5A2B">
        <w:rPr>
          <w:color w:val="000000"/>
        </w:rPr>
        <w:t>A</w:t>
      </w:r>
      <w:r w:rsidR="00271253" w:rsidRPr="001C5A2B">
        <w:rPr>
          <w:color w:val="000000"/>
        </w:rPr>
        <w:t>dministratora</w:t>
      </w:r>
      <w:r w:rsidRPr="001C5A2B">
        <w:rPr>
          <w:color w:val="000000"/>
        </w:rPr>
        <w:t>/R</w:t>
      </w:r>
      <w:r w:rsidR="00271253" w:rsidRPr="001C5A2B">
        <w:rPr>
          <w:color w:val="000000"/>
        </w:rPr>
        <w:t>edaktora.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rPr>
          <w:color w:val="000000"/>
        </w:rPr>
        <w:t xml:space="preserve">Jeśli po upływie dwóch lat od przydzielenia uprawnień dla </w:t>
      </w:r>
      <w:r w:rsidR="0024022D" w:rsidRPr="001C5A2B">
        <w:rPr>
          <w:color w:val="000000"/>
        </w:rPr>
        <w:t>A</w:t>
      </w:r>
      <w:r w:rsidRPr="001C5A2B">
        <w:rPr>
          <w:color w:val="000000"/>
        </w:rPr>
        <w:t xml:space="preserve">dministratora </w:t>
      </w:r>
      <w:r w:rsidR="0024022D" w:rsidRPr="001C5A2B">
        <w:rPr>
          <w:color w:val="000000"/>
        </w:rPr>
        <w:t>strony WWW lub R</w:t>
      </w:r>
      <w:r w:rsidRPr="001C5A2B">
        <w:rPr>
          <w:color w:val="000000"/>
        </w:rPr>
        <w:t>edaktora</w:t>
      </w:r>
      <w:r w:rsidR="0024022D" w:rsidRPr="001C5A2B">
        <w:rPr>
          <w:color w:val="000000"/>
        </w:rPr>
        <w:t xml:space="preserve"> strony WWW</w:t>
      </w:r>
      <w:r w:rsidRPr="001C5A2B">
        <w:rPr>
          <w:color w:val="000000"/>
        </w:rPr>
        <w:t xml:space="preserve"> Centrum Informatyczne nie uz</w:t>
      </w:r>
      <w:r w:rsidR="0024022D" w:rsidRPr="001C5A2B">
        <w:rPr>
          <w:color w:val="000000"/>
        </w:rPr>
        <w:t>yska potwierdzenia weryfikacji A</w:t>
      </w:r>
      <w:r w:rsidRPr="001C5A2B">
        <w:rPr>
          <w:color w:val="000000"/>
        </w:rPr>
        <w:t xml:space="preserve">dministratora </w:t>
      </w:r>
      <w:r w:rsidR="0024022D" w:rsidRPr="001C5A2B">
        <w:rPr>
          <w:color w:val="000000"/>
        </w:rPr>
        <w:t>strony WWW</w:t>
      </w:r>
      <w:r w:rsidRPr="001C5A2B">
        <w:rPr>
          <w:color w:val="000000"/>
        </w:rPr>
        <w:t xml:space="preserve"> lub </w:t>
      </w:r>
      <w:r w:rsidR="0024022D" w:rsidRPr="001C5A2B">
        <w:rPr>
          <w:color w:val="000000"/>
        </w:rPr>
        <w:t>R</w:t>
      </w:r>
      <w:r w:rsidRPr="001C5A2B">
        <w:rPr>
          <w:color w:val="000000"/>
        </w:rPr>
        <w:t>edaktora</w:t>
      </w:r>
      <w:r w:rsidR="0024022D" w:rsidRPr="001C5A2B">
        <w:rPr>
          <w:color w:val="000000"/>
        </w:rPr>
        <w:t xml:space="preserve"> strony WWW</w:t>
      </w:r>
      <w:r w:rsidRPr="001C5A2B">
        <w:rPr>
          <w:color w:val="000000"/>
        </w:rPr>
        <w:t>, ma prawo do zawieszenia strony WWW do czasu uzyskania takiego potwierdzenia lub otrzymania wn</w:t>
      </w:r>
      <w:r w:rsidR="0063759F" w:rsidRPr="001C5A2B">
        <w:rPr>
          <w:color w:val="000000"/>
        </w:rPr>
        <w:t>iosku o usunięcie poprzedniego A</w:t>
      </w:r>
      <w:r w:rsidRPr="001C5A2B">
        <w:rPr>
          <w:color w:val="000000"/>
        </w:rPr>
        <w:t>dministratora</w:t>
      </w:r>
      <w:r w:rsidR="0063759F" w:rsidRPr="001C5A2B">
        <w:rPr>
          <w:color w:val="000000"/>
        </w:rPr>
        <w:t xml:space="preserve"> strony WWW/Redaktora strony WWW</w:t>
      </w:r>
      <w:r w:rsidRPr="001C5A2B">
        <w:rPr>
          <w:color w:val="000000"/>
        </w:rPr>
        <w:t xml:space="preserve"> i ustanowienie nowego</w:t>
      </w:r>
      <w:r w:rsidR="0063759F" w:rsidRPr="001C5A2B">
        <w:rPr>
          <w:color w:val="000000"/>
        </w:rPr>
        <w:t xml:space="preserve"> Administratora strony WWW/Redaktora strony WWW</w:t>
      </w:r>
      <w:r w:rsidRPr="001C5A2B">
        <w:rPr>
          <w:color w:val="000000"/>
        </w:rPr>
        <w:t>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rPr>
          <w:color w:val="000000"/>
        </w:rPr>
        <w:t>Jeśli w przeciągu 3 miesięcy od daty przekazania</w:t>
      </w:r>
      <w:r w:rsidR="0063759F" w:rsidRPr="001C5A2B">
        <w:rPr>
          <w:color w:val="000000"/>
        </w:rPr>
        <w:t xml:space="preserve"> strony roboczej (szablonowej) A</w:t>
      </w:r>
      <w:r w:rsidRPr="001C5A2B">
        <w:rPr>
          <w:color w:val="000000"/>
        </w:rPr>
        <w:t xml:space="preserve">dministratorowi </w:t>
      </w:r>
      <w:r w:rsidR="0063759F" w:rsidRPr="001C5A2B">
        <w:rPr>
          <w:color w:val="000000"/>
        </w:rPr>
        <w:t>strony WWW</w:t>
      </w:r>
      <w:r w:rsidRPr="001C5A2B">
        <w:rPr>
          <w:color w:val="000000"/>
        </w:rPr>
        <w:t xml:space="preserve">, ten nie wykaże działań związanych z modernizacją </w:t>
      </w:r>
      <w:r w:rsidR="00BE090A">
        <w:rPr>
          <w:color w:val="000000"/>
        </w:rPr>
        <w:br/>
      </w:r>
      <w:bookmarkStart w:id="1" w:name="_GoBack"/>
      <w:bookmarkEnd w:id="1"/>
      <w:r w:rsidRPr="001C5A2B">
        <w:rPr>
          <w:color w:val="000000"/>
        </w:rPr>
        <w:t>i konstrukcją strony oraz nie doprowadzi do publikacji strony, Centrum Informatyczne UO usunie stronę, a zaakceptowany wniosek o jej wydanie utraci ważność.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t>Centrum Informatyczne UO ze względów bezpieczeństwa nie udostępnia mechanizmów pozwalających na bezpośrednie przenoszenie plików z/do serwera za pomocą aplikacji zewnętrznych typu; klient FTP, SFTP, SCP, itp.</w:t>
      </w:r>
      <w:r w:rsidR="0063759F" w:rsidRPr="001C5A2B">
        <w:t>, z wyjątkiem uzasadnionych przypadków zaopiniowanych przez Centrum Informatyczne UO oraz za zgodą JM Rektora lub osoby przez niego upoważnionej.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t>Centrum Informatyczne UO ze względów bezpieczeństwa nie udostępnia mechanizmów pozwalających na uzyskanie bezpośredniego dostępu do baz danych wykorzy</w:t>
      </w:r>
      <w:r w:rsidR="0063759F" w:rsidRPr="001C5A2B">
        <w:t>stywanych na potrzeby stron WWW, z wyjątkiem uzasadnionych przypadków zaopiniowanych przez Centrum Informatyczne UO oraz za zgodą JM Rektora lub osoby przez niego upoważnionej.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t>W przypadku wnioskowania o utworzenie nowej strony WWW stosuje się następujące zasady: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lastRenderedPageBreak/>
        <w:t>Tymczasowa wersja robocza nowej strony będzie wdrażana na adresie docelowym.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>Dostęp do wersji roboczej stron będzie chroniony indywidualnym loginem i hasłem, które zostanie udostępnione osobie wskazanej we wniosku razem z pozostałymi niezbędnymi danymi koniecznymi do podjęcia prac.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>Publikacja nowej strony na adresach docelowych ogranicza się do odblokowania dostępu dla osób postronnych przez usunięcie ochrony hasłem.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>Nowe strony konstruowane na adresach docelowych nie powinny wymag</w:t>
      </w:r>
      <w:r w:rsidR="0063759F" w:rsidRPr="001C5A2B">
        <w:t>ać interwencji A</w:t>
      </w:r>
      <w:r w:rsidRPr="001C5A2B">
        <w:t>dministratora strony</w:t>
      </w:r>
      <w:r w:rsidR="0063759F" w:rsidRPr="001C5A2B">
        <w:t xml:space="preserve"> WWW</w:t>
      </w:r>
      <w:r w:rsidRPr="001C5A2B">
        <w:t xml:space="preserve"> w fazie publikacji.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t>W przypadku wnioskowania o utworzenie nowej strony WWW w oparciu o już istniejącą stronę na konkretnym adresie WWW stosuje się następujące zasady: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>Tymczasowa wersja robocza nowej strony opartej o istniejącą stronę WWW będzie wdrażana na adresie tymczasowym o takiej samej ilości znaków (zazwyczaj z końcówką "2").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>Dostęp do stron będzie chroniony indywidualnym loginem i hasłem które zostanie udostępnione osobie wskazanej we wniosku razem z pozostałymi niezbędnymi danymi koniecznymi do podjęcia prac.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>Publikacja nowej strony na adresach tymczasowych wymaga wykonania serii prac administracyjnych oraz może wiązać się z koniecznością interwencji Administratora lokalnego.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 xml:space="preserve">Publikacja nowej strony WWW polega na przekierowaniu starego adresu do nowej strony, przez co dostęp do starej strony </w:t>
      </w:r>
      <w:r w:rsidR="0063759F" w:rsidRPr="001C5A2B">
        <w:t>nie będzie</w:t>
      </w:r>
      <w:r w:rsidRPr="001C5A2B">
        <w:t xml:space="preserve"> możliwy.</w:t>
      </w:r>
    </w:p>
    <w:p w:rsidR="00271253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t xml:space="preserve"> Opublikowanie strony nastąpi po pisemnym zgłoszeniu takiej potrzeby w formie mailowej na adres Administratora serwisu informacyjnego WWW UO (webmaster@uni.opole.pl) przez osobę wskazaną we wniosku o założenie strony w terminie uzgodnionym w mailu lub czasie do </w:t>
      </w:r>
      <w:r w:rsidR="0063759F" w:rsidRPr="001C5A2B">
        <w:t>dwóch dni roboczych</w:t>
      </w:r>
      <w:r w:rsidRPr="001C5A2B">
        <w:t xml:space="preserve"> od czasu potwierdzenia przez Centrum Informatyczne zgłoszenia.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 xml:space="preserve">Administrator </w:t>
      </w:r>
      <w:r w:rsidR="0063759F" w:rsidRPr="001C5A2B">
        <w:t>serwisu informacyjnego WWW ma</w:t>
      </w:r>
      <w:r w:rsidRPr="001C5A2B">
        <w:t xml:space="preserve"> prawo do </w:t>
      </w:r>
      <w:r w:rsidR="0063759F" w:rsidRPr="001C5A2B">
        <w:t>odmowy</w:t>
      </w:r>
      <w:r w:rsidRPr="001C5A2B">
        <w:t xml:space="preserve"> publikacji strony jeśli nie jest ona w pełni ukończona, łamie postano</w:t>
      </w:r>
      <w:r w:rsidR="00A83319" w:rsidRPr="001C5A2B">
        <w:t xml:space="preserve">wienia niniejszego REGULAMINU </w:t>
      </w:r>
      <w:r w:rsidRPr="001C5A2B">
        <w:t>lub</w:t>
      </w:r>
      <w:r w:rsidR="00A83319" w:rsidRPr="001C5A2B">
        <w:t>/i zapisów ws</w:t>
      </w:r>
      <w:r w:rsidRPr="001C5A2B">
        <w:t xml:space="preserve"> założeń identyfikacji wizualnej przyjętej przez UO.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 xml:space="preserve">Administrator serwisu informacyjnego WWW UO w przypadku </w:t>
      </w:r>
      <w:r w:rsidR="00A83319" w:rsidRPr="001C5A2B">
        <w:t>odmowy</w:t>
      </w:r>
      <w:r w:rsidRPr="001C5A2B">
        <w:t xml:space="preserve"> publikacji </w:t>
      </w:r>
      <w:r w:rsidR="00A83319" w:rsidRPr="001C5A2B">
        <w:t>zobowiązany jest poinformować</w:t>
      </w:r>
      <w:r w:rsidRPr="001C5A2B">
        <w:t xml:space="preserve"> zainteresowaną osobę o tym fakcie oraz wskaże powód/powody takiej decyzji.</w:t>
      </w:r>
    </w:p>
    <w:p w:rsidR="00271253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 xml:space="preserve">Osoba wskazana we wniosku o założenie strony </w:t>
      </w:r>
      <w:r w:rsidR="00A83319" w:rsidRPr="001C5A2B">
        <w:t xml:space="preserve">WWW </w:t>
      </w:r>
      <w:r w:rsidRPr="001C5A2B">
        <w:t xml:space="preserve">powinna </w:t>
      </w:r>
      <w:r w:rsidR="00A83319" w:rsidRPr="001C5A2B">
        <w:t>posiadać umiejętności do</w:t>
      </w:r>
      <w:r w:rsidRPr="001C5A2B">
        <w:t xml:space="preserve"> </w:t>
      </w:r>
      <w:r w:rsidR="00A83319" w:rsidRPr="001C5A2B">
        <w:t xml:space="preserve">wykonania </w:t>
      </w:r>
      <w:r w:rsidRPr="001C5A2B">
        <w:t>drobnych prac związanych z korektą błędów wynikłych w czasie operacji przeniesienia strony. Korekty muszą być naniesione niezwłocznie.</w:t>
      </w:r>
    </w:p>
    <w:p w:rsidR="003F5AED" w:rsidRPr="001C5A2B" w:rsidRDefault="00271253" w:rsidP="00AD65B1">
      <w:pPr>
        <w:pStyle w:val="Akapitzlist"/>
        <w:numPr>
          <w:ilvl w:val="1"/>
          <w:numId w:val="12"/>
        </w:numPr>
        <w:ind w:left="1276" w:hanging="556"/>
        <w:jc w:val="both"/>
      </w:pPr>
      <w:r w:rsidRPr="001C5A2B">
        <w:t>Jeśli osoba zainteresowana na wniosek Administratora serwisu informacyjnego WWW UO nie podejmie próby naprawy zgłoszonych błędów powstałych na stronach w fazie przenoszeni</w:t>
      </w:r>
      <w:r w:rsidR="00A83319" w:rsidRPr="001C5A2B">
        <w:t>a</w:t>
      </w:r>
      <w:r w:rsidRPr="001C5A2B">
        <w:t xml:space="preserve"> w czasie do </w:t>
      </w:r>
      <w:r w:rsidR="00A83319" w:rsidRPr="001C5A2B">
        <w:t>dwóch dni roboczych</w:t>
      </w:r>
      <w:r w:rsidRPr="001C5A2B">
        <w:t>, taka strona</w:t>
      </w:r>
      <w:r w:rsidR="00A83319" w:rsidRPr="001C5A2B">
        <w:t xml:space="preserve"> WWW</w:t>
      </w:r>
      <w:r w:rsidRPr="001C5A2B">
        <w:t xml:space="preserve"> zostanie zablokowana (w przypadku stron nowych), lub zostanie przywrócona strona wcześniejsza</w:t>
      </w:r>
      <w:r w:rsidR="00A83319" w:rsidRPr="001C5A2B">
        <w:t>, o ile spełnia pozostałe wymagania określone w niniejszym Regulaminie.</w:t>
      </w:r>
      <w:r w:rsidRPr="001C5A2B">
        <w:t>.</w:t>
      </w:r>
    </w:p>
    <w:p w:rsidR="00B96D25" w:rsidRPr="001C5A2B" w:rsidRDefault="00271253" w:rsidP="00AD65B1">
      <w:pPr>
        <w:pStyle w:val="Akapitzlist"/>
        <w:numPr>
          <w:ilvl w:val="0"/>
          <w:numId w:val="12"/>
        </w:numPr>
        <w:jc w:val="both"/>
      </w:pPr>
      <w:r w:rsidRPr="001C5A2B">
        <w:t>W przypadku publikacji nowej strony WWW, jeśli istniała stara strona WWW należy zgłosić do administratora serwisu informacyjnego WWW ten fakt, celem wyłączenia starej strony WWW.</w:t>
      </w:r>
    </w:p>
    <w:sectPr w:rsidR="00B96D25" w:rsidRPr="001C5A2B" w:rsidSect="00AD65B1">
      <w:headerReference w:type="default" r:id="rId8"/>
      <w:footerReference w:type="default" r:id="rId9"/>
      <w:pgSz w:w="11906" w:h="16838"/>
      <w:pgMar w:top="1440" w:right="1080" w:bottom="1440" w:left="1080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826" w:rsidRDefault="007B7826" w:rsidP="0049153B">
      <w:pPr>
        <w:spacing w:after="0" w:line="240" w:lineRule="auto"/>
      </w:pPr>
      <w:r>
        <w:separator/>
      </w:r>
    </w:p>
  </w:endnote>
  <w:endnote w:type="continuationSeparator" w:id="0">
    <w:p w:rsidR="007B7826" w:rsidRDefault="007B7826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75282"/>
      <w:docPartObj>
        <w:docPartGallery w:val="Page Numbers (Bottom of Page)"/>
        <w:docPartUnique/>
      </w:docPartObj>
    </w:sdtPr>
    <w:sdtEndPr/>
    <w:sdtContent>
      <w:p w:rsidR="002464FD" w:rsidRDefault="002464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90A">
          <w:rPr>
            <w:noProof/>
          </w:rPr>
          <w:t>1</w:t>
        </w:r>
        <w:r>
          <w:fldChar w:fldCharType="end"/>
        </w:r>
      </w:p>
    </w:sdtContent>
  </w:sdt>
  <w:p w:rsidR="002464FD" w:rsidRDefault="002464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826" w:rsidRDefault="007B7826" w:rsidP="0049153B">
      <w:pPr>
        <w:spacing w:after="0" w:line="240" w:lineRule="auto"/>
      </w:pPr>
      <w:r>
        <w:separator/>
      </w:r>
    </w:p>
  </w:footnote>
  <w:footnote w:type="continuationSeparator" w:id="0">
    <w:p w:rsidR="007B7826" w:rsidRDefault="007B7826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B1" w:rsidRDefault="00AD65B1" w:rsidP="00AD65B1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5 do  Regulamin</w:t>
    </w:r>
    <w:r w:rsidR="00BE090A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AD65B1" w:rsidRDefault="00AD65B1" w:rsidP="00AD65B1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541EC"/>
    <w:multiLevelType w:val="hybridMultilevel"/>
    <w:tmpl w:val="548CF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B074950"/>
    <w:multiLevelType w:val="hybridMultilevel"/>
    <w:tmpl w:val="7706C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53B85"/>
    <w:multiLevelType w:val="hybridMultilevel"/>
    <w:tmpl w:val="3C8E7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E7250D"/>
    <w:multiLevelType w:val="hybridMultilevel"/>
    <w:tmpl w:val="248E9D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B2D3F1F"/>
    <w:multiLevelType w:val="hybridMultilevel"/>
    <w:tmpl w:val="A086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9"/>
  </w:num>
  <w:num w:numId="5">
    <w:abstractNumId w:val="15"/>
  </w:num>
  <w:num w:numId="6">
    <w:abstractNumId w:val="7"/>
  </w:num>
  <w:num w:numId="7">
    <w:abstractNumId w:val="5"/>
  </w:num>
  <w:num w:numId="8">
    <w:abstractNumId w:val="20"/>
  </w:num>
  <w:num w:numId="9">
    <w:abstractNumId w:val="12"/>
  </w:num>
  <w:num w:numId="10">
    <w:abstractNumId w:val="8"/>
  </w:num>
  <w:num w:numId="11">
    <w:abstractNumId w:val="13"/>
  </w:num>
  <w:num w:numId="12">
    <w:abstractNumId w:val="14"/>
  </w:num>
  <w:num w:numId="13">
    <w:abstractNumId w:val="18"/>
  </w:num>
  <w:num w:numId="14">
    <w:abstractNumId w:val="3"/>
  </w:num>
  <w:num w:numId="15">
    <w:abstractNumId w:val="1"/>
  </w:num>
  <w:num w:numId="16">
    <w:abstractNumId w:val="11"/>
  </w:num>
  <w:num w:numId="17">
    <w:abstractNumId w:val="24"/>
  </w:num>
  <w:num w:numId="18">
    <w:abstractNumId w:val="22"/>
  </w:num>
  <w:num w:numId="19">
    <w:abstractNumId w:val="2"/>
  </w:num>
  <w:num w:numId="20">
    <w:abstractNumId w:val="4"/>
  </w:num>
  <w:num w:numId="21">
    <w:abstractNumId w:val="10"/>
  </w:num>
  <w:num w:numId="22">
    <w:abstractNumId w:val="19"/>
  </w:num>
  <w:num w:numId="23">
    <w:abstractNumId w:val="25"/>
  </w:num>
  <w:num w:numId="24">
    <w:abstractNumId w:val="17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24A66"/>
    <w:rsid w:val="00034C82"/>
    <w:rsid w:val="00043123"/>
    <w:rsid w:val="000547EC"/>
    <w:rsid w:val="00062080"/>
    <w:rsid w:val="00072A7A"/>
    <w:rsid w:val="00075B67"/>
    <w:rsid w:val="000814DB"/>
    <w:rsid w:val="000832AB"/>
    <w:rsid w:val="00085D2D"/>
    <w:rsid w:val="00086F9E"/>
    <w:rsid w:val="000B632F"/>
    <w:rsid w:val="000D525C"/>
    <w:rsid w:val="00100692"/>
    <w:rsid w:val="00100E8B"/>
    <w:rsid w:val="00105201"/>
    <w:rsid w:val="0011594A"/>
    <w:rsid w:val="001343F9"/>
    <w:rsid w:val="001453C1"/>
    <w:rsid w:val="001514A4"/>
    <w:rsid w:val="001A0AD5"/>
    <w:rsid w:val="001C5A2B"/>
    <w:rsid w:val="001C776D"/>
    <w:rsid w:val="001D2A05"/>
    <w:rsid w:val="001D2D04"/>
    <w:rsid w:val="001D7F80"/>
    <w:rsid w:val="00216E5C"/>
    <w:rsid w:val="00217995"/>
    <w:rsid w:val="00233F12"/>
    <w:rsid w:val="002358B7"/>
    <w:rsid w:val="0024022D"/>
    <w:rsid w:val="002464FD"/>
    <w:rsid w:val="00253C6A"/>
    <w:rsid w:val="00255391"/>
    <w:rsid w:val="0026597F"/>
    <w:rsid w:val="00271253"/>
    <w:rsid w:val="00276805"/>
    <w:rsid w:val="002D495F"/>
    <w:rsid w:val="002D6146"/>
    <w:rsid w:val="00324808"/>
    <w:rsid w:val="003254B9"/>
    <w:rsid w:val="00356149"/>
    <w:rsid w:val="003851A9"/>
    <w:rsid w:val="00387A2A"/>
    <w:rsid w:val="003955C1"/>
    <w:rsid w:val="003D500D"/>
    <w:rsid w:val="003F441C"/>
    <w:rsid w:val="003F5AED"/>
    <w:rsid w:val="004168E0"/>
    <w:rsid w:val="004305CB"/>
    <w:rsid w:val="004340A1"/>
    <w:rsid w:val="004504E4"/>
    <w:rsid w:val="00451FE9"/>
    <w:rsid w:val="00455045"/>
    <w:rsid w:val="0049153B"/>
    <w:rsid w:val="004A1B37"/>
    <w:rsid w:val="004A343C"/>
    <w:rsid w:val="004B6A14"/>
    <w:rsid w:val="004C552C"/>
    <w:rsid w:val="004C71A1"/>
    <w:rsid w:val="004D22B0"/>
    <w:rsid w:val="004D2579"/>
    <w:rsid w:val="004F4714"/>
    <w:rsid w:val="00544687"/>
    <w:rsid w:val="00576B15"/>
    <w:rsid w:val="005851A2"/>
    <w:rsid w:val="005855E4"/>
    <w:rsid w:val="005B2FC1"/>
    <w:rsid w:val="005B4462"/>
    <w:rsid w:val="005B6F69"/>
    <w:rsid w:val="005D0827"/>
    <w:rsid w:val="005D2D57"/>
    <w:rsid w:val="005D2F25"/>
    <w:rsid w:val="005E49CA"/>
    <w:rsid w:val="005F3B0E"/>
    <w:rsid w:val="006133DE"/>
    <w:rsid w:val="00625A0C"/>
    <w:rsid w:val="0063759F"/>
    <w:rsid w:val="00667A3F"/>
    <w:rsid w:val="00670B3F"/>
    <w:rsid w:val="006723CC"/>
    <w:rsid w:val="00695F8E"/>
    <w:rsid w:val="006A28A6"/>
    <w:rsid w:val="006C62C9"/>
    <w:rsid w:val="006D53DD"/>
    <w:rsid w:val="006F1BAE"/>
    <w:rsid w:val="00722F0E"/>
    <w:rsid w:val="00736163"/>
    <w:rsid w:val="00742BF1"/>
    <w:rsid w:val="007460A8"/>
    <w:rsid w:val="00771EC2"/>
    <w:rsid w:val="0078066C"/>
    <w:rsid w:val="00786369"/>
    <w:rsid w:val="007B281F"/>
    <w:rsid w:val="007B7826"/>
    <w:rsid w:val="007C53A6"/>
    <w:rsid w:val="007D241D"/>
    <w:rsid w:val="007D6521"/>
    <w:rsid w:val="00834F10"/>
    <w:rsid w:val="0084398A"/>
    <w:rsid w:val="008447B1"/>
    <w:rsid w:val="00863486"/>
    <w:rsid w:val="00865F9F"/>
    <w:rsid w:val="00874DE9"/>
    <w:rsid w:val="00877294"/>
    <w:rsid w:val="008B5C73"/>
    <w:rsid w:val="008C7A93"/>
    <w:rsid w:val="008D5B62"/>
    <w:rsid w:val="008F4AFE"/>
    <w:rsid w:val="009102DB"/>
    <w:rsid w:val="009250AD"/>
    <w:rsid w:val="0093013B"/>
    <w:rsid w:val="0096093B"/>
    <w:rsid w:val="00967505"/>
    <w:rsid w:val="009704ED"/>
    <w:rsid w:val="00992202"/>
    <w:rsid w:val="009C5956"/>
    <w:rsid w:val="009D51F6"/>
    <w:rsid w:val="009E39A8"/>
    <w:rsid w:val="009F6CE2"/>
    <w:rsid w:val="00A30407"/>
    <w:rsid w:val="00A32C87"/>
    <w:rsid w:val="00A52DB6"/>
    <w:rsid w:val="00A60BEB"/>
    <w:rsid w:val="00A66103"/>
    <w:rsid w:val="00A83319"/>
    <w:rsid w:val="00A92004"/>
    <w:rsid w:val="00A921FC"/>
    <w:rsid w:val="00A93039"/>
    <w:rsid w:val="00AD65B1"/>
    <w:rsid w:val="00AE21C5"/>
    <w:rsid w:val="00B340E8"/>
    <w:rsid w:val="00B41F00"/>
    <w:rsid w:val="00B42FAA"/>
    <w:rsid w:val="00B70639"/>
    <w:rsid w:val="00B721EB"/>
    <w:rsid w:val="00B8256F"/>
    <w:rsid w:val="00B83446"/>
    <w:rsid w:val="00B85191"/>
    <w:rsid w:val="00B93843"/>
    <w:rsid w:val="00B96D25"/>
    <w:rsid w:val="00BC167E"/>
    <w:rsid w:val="00BE090A"/>
    <w:rsid w:val="00BF4E23"/>
    <w:rsid w:val="00C1345A"/>
    <w:rsid w:val="00C30C3A"/>
    <w:rsid w:val="00C34F9E"/>
    <w:rsid w:val="00C40180"/>
    <w:rsid w:val="00C44004"/>
    <w:rsid w:val="00C57C43"/>
    <w:rsid w:val="00C63649"/>
    <w:rsid w:val="00C96B85"/>
    <w:rsid w:val="00C97A52"/>
    <w:rsid w:val="00CA0034"/>
    <w:rsid w:val="00CC4C13"/>
    <w:rsid w:val="00CF267D"/>
    <w:rsid w:val="00D10037"/>
    <w:rsid w:val="00D22154"/>
    <w:rsid w:val="00D505C1"/>
    <w:rsid w:val="00D913B4"/>
    <w:rsid w:val="00DA0C70"/>
    <w:rsid w:val="00DA2602"/>
    <w:rsid w:val="00DA2EC5"/>
    <w:rsid w:val="00DA7E3C"/>
    <w:rsid w:val="00DB4635"/>
    <w:rsid w:val="00DD5B86"/>
    <w:rsid w:val="00DE2EEB"/>
    <w:rsid w:val="00E2434D"/>
    <w:rsid w:val="00E41391"/>
    <w:rsid w:val="00E62308"/>
    <w:rsid w:val="00E95524"/>
    <w:rsid w:val="00E975C6"/>
    <w:rsid w:val="00E97800"/>
    <w:rsid w:val="00EB2B5D"/>
    <w:rsid w:val="00EC5F0A"/>
    <w:rsid w:val="00EC6164"/>
    <w:rsid w:val="00EC782D"/>
    <w:rsid w:val="00EF07DB"/>
    <w:rsid w:val="00EF1227"/>
    <w:rsid w:val="00F03C2C"/>
    <w:rsid w:val="00F31A23"/>
    <w:rsid w:val="00F351FE"/>
    <w:rsid w:val="00F42973"/>
    <w:rsid w:val="00F61C4E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DCCC7-1A56-41CE-B591-90C6DE2F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253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16F94-D31C-4BAC-BA88-0B77C659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</Pages>
  <Words>845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75</cp:revision>
  <cp:lastPrinted>2017-07-25T12:05:00Z</cp:lastPrinted>
  <dcterms:created xsi:type="dcterms:W3CDTF">2017-03-15T11:19:00Z</dcterms:created>
  <dcterms:modified xsi:type="dcterms:W3CDTF">2017-10-10T12:12:00Z</dcterms:modified>
</cp:coreProperties>
</file>