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D5" w:rsidRPr="007D241D" w:rsidRDefault="002B3AD5" w:rsidP="002B3AD5">
      <w:pPr>
        <w:pStyle w:val="Nagwek1"/>
      </w:pPr>
      <w:bookmarkStart w:id="0" w:name="_Toc484516336"/>
      <w:r>
        <w:t>Dostępne szablony stron oraz lista dostępnych wtyczek i modułów do wykorzystania na</w:t>
      </w:r>
      <w:r w:rsidRPr="00DA7E3C">
        <w:t xml:space="preserve"> </w:t>
      </w:r>
      <w:r w:rsidRPr="00EB2B5D">
        <w:t>strona</w:t>
      </w:r>
      <w:r>
        <w:t xml:space="preserve">ch WWW </w:t>
      </w:r>
      <w:r w:rsidRPr="00992202">
        <w:t>w Uniwersytecie Opolskim</w:t>
      </w:r>
      <w:r>
        <w:t>.</w:t>
      </w:r>
    </w:p>
    <w:p w:rsidR="002B3AD5" w:rsidRP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 w:rsidRPr="002B3AD5">
        <w:t>Centrum Informatyczne wraz z Biurem Promocji Uniwersytetu Opolskiego opracowało szablony stron WWW w oparciu o komercyjne środowisko deweloperskie oraz procedurę dostępności, jak również ujednoliconą i spójną identyfikację graficzną i wizualną Uniwersytetu Opolskiego.</w:t>
      </w:r>
    </w:p>
    <w:p w:rsidR="002B3AD5" w:rsidRP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 w:rsidRPr="002B3AD5">
        <w:t xml:space="preserve">Regulamin serwisu informacyjnego WWW oraz udostępniania, wdrażania </w:t>
      </w:r>
      <w:r w:rsidR="001521FD">
        <w:br/>
      </w:r>
      <w:r w:rsidRPr="002B3AD5">
        <w:t>i utrzymania stron WWW w Uniwersytecie Opolskim wprowadza obowiązek skorzystania z gotowego szablonu strony WWW przy jej tworzeniu lub edycji. Szablony dostępne są na stronie Centrum Informatycznego, pod adresem: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Szablon 1 – http://centrum .uni.opole.pl/szablon1</w:t>
      </w:r>
    </w:p>
    <w:p w:rsidR="002B3AD5" w:rsidRPr="005B6F69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 w:rsidRPr="005B6F69">
        <w:t xml:space="preserve">Szablon </w:t>
      </w:r>
      <w:r>
        <w:t>2</w:t>
      </w:r>
      <w:r w:rsidRPr="005B6F69">
        <w:t xml:space="preserve"> – http:</w:t>
      </w:r>
      <w:r>
        <w:t>//centrum .uni.opole.pl/szablon2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Szablon 3</w:t>
      </w:r>
      <w:r w:rsidRPr="005B6F69">
        <w:t xml:space="preserve"> – http://centrum .uni.opole.pl/szablon</w:t>
      </w:r>
      <w:r>
        <w:t>3</w:t>
      </w:r>
      <w:r>
        <w:br/>
      </w:r>
    </w:p>
    <w:p w:rsid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>
        <w:t xml:space="preserve">Dopuszcza się utworzenie własnego szablonu strony WWW w oparciu o oferowane przez Centrum Informatyczne UO komercyjne środowisko deweloperskie. Wdrożenie własnego szablonu może nastąpić jedynie po spełnieniu warunków określonych </w:t>
      </w:r>
      <w:r w:rsidR="001521FD">
        <w:br/>
      </w:r>
      <w:r>
        <w:t>w punktach 3.1 do 3.5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jc w:val="both"/>
      </w:pPr>
      <w:r>
        <w:t>Autor nowego szablonu uzyska akceptację Biura ds. Promocji UO pod kątem identyfikacji wizualnej i spójności;</w:t>
      </w:r>
    </w:p>
    <w:p w:rsidR="002B3AD5" w:rsidRP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jc w:val="both"/>
      </w:pPr>
      <w:r>
        <w:t xml:space="preserve">Nowy szablon przejdzie procedurę weryfikacji przez Centrum Informatyczne UO pod kątem poprawności kodu oraz wymagań określonych </w:t>
      </w:r>
      <w:r w:rsidRPr="002B3AD5">
        <w:t xml:space="preserve">w załączniku nr 3 do Regulaminu, tj. wymagania techniczne dot. konstrukcji i zarządzania stronami WWW w Uniwersytecie Opolskim oraz wymagań dostępności opisanymi </w:t>
      </w:r>
      <w:r w:rsidR="001521FD">
        <w:br/>
      </w:r>
      <w:r w:rsidRPr="002B3AD5">
        <w:t xml:space="preserve">w załączniku nr 4 do Regulaminu, tj. wymagania w zakresie dostępności stron WWW w Uniwersytecie Opolskim. 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Autor uzyska zgodę Dyrektora Centrum Informatycznego UO lub osoby przez niego upoważnionej;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Autor szablonu uzyska akceptację JM Rektora UO lub osoby przez niego upoważnionej;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Szablon zostanie oficjalnie wpisany do niniejszego załącznika jako ogólnodostępny.</w:t>
      </w:r>
      <w:r>
        <w:br/>
      </w:r>
    </w:p>
    <w:p w:rsid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>
        <w:t xml:space="preserve">W celu rozszerzenia funkcjonalności oraz bezpieczeństwa stron WWW opartych </w:t>
      </w:r>
      <w:r w:rsidR="001521FD">
        <w:br/>
      </w:r>
      <w:r>
        <w:t>o nowe szablony Centrum Informatyczne UO również wprowadza niniejszym regulaminem listę dopuszczalnych wtyczek, modułów i rozszerzeń opisanych szczegółowo w kolejnym punkcie.</w:t>
      </w:r>
    </w:p>
    <w:p w:rsidR="002B3AD5" w:rsidRDefault="002B3AD5" w:rsidP="002B3AD5">
      <w:pPr>
        <w:pStyle w:val="Akapitzlist"/>
        <w:numPr>
          <w:ilvl w:val="0"/>
          <w:numId w:val="6"/>
        </w:numPr>
        <w:spacing w:line="240" w:lineRule="auto"/>
      </w:pPr>
      <w:r>
        <w:t>Lista dostępnych wtyczek, modułów i rozszerzeń:</w:t>
      </w:r>
    </w:p>
    <w:p w:rsidR="002B3AD5" w:rsidRPr="000D525C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rPr>
          <w:lang w:val="en-US"/>
        </w:rPr>
      </w:pPr>
      <w:r w:rsidRPr="000D525C">
        <w:rPr>
          <w:lang w:val="en-US"/>
        </w:rPr>
        <w:t>04page - your smart custom 404 error page – wtyczka personalizacyjna;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Accessibility Widget – wtyczka dostępności WCAG 2.0;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Adminimize – wtyczka administracyjna;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Akismet Anti-Spam – wtyczka antyspamowa;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Custom Login Page Customizer – wtyczka personalizacyjna;</w:t>
      </w:r>
    </w:p>
    <w:p w:rsidR="002B3AD5" w:rsidRPr="000D525C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rPr>
          <w:lang w:val="en-US"/>
        </w:rPr>
      </w:pPr>
      <w:r w:rsidRPr="000D525C">
        <w:rPr>
          <w:lang w:val="en-US"/>
        </w:rPr>
        <w:t>Divi focus and keyboard suport – wtyczka autorska;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Elegant Themes Updater – wtyczka aktualizacyjna do komercyjnego środowiska deweloperskiego;</w:t>
      </w:r>
    </w:p>
    <w:p w:rsidR="002B3AD5" w:rsidRPr="000D525C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rPr>
          <w:lang w:val="en-US"/>
        </w:rPr>
      </w:pPr>
      <w:r w:rsidRPr="000D525C">
        <w:rPr>
          <w:lang w:val="en-US"/>
        </w:rPr>
        <w:t>Huge IT Image Gallery – wtyczka galerii;</w:t>
      </w:r>
    </w:p>
    <w:p w:rsidR="002B3AD5" w:rsidRPr="000D525C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rPr>
          <w:lang w:val="en-US"/>
        </w:rPr>
      </w:pPr>
      <w:r w:rsidRPr="000D525C">
        <w:rPr>
          <w:lang w:val="en-US"/>
        </w:rPr>
        <w:lastRenderedPageBreak/>
        <w:t>Huge IT Slider – wtyczka slidera;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Cookie Notice by dFactory (Informacja o ciasteczkach) – wtyczka informacyjna wymagana odrębnymi przepisami;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iThemes Security Pro – moduł bezpieczeństwa;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Max Mega Menu Pro – moduł alternatywnego menu;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Media Library Assistant – wtyczka asystenta mediów;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Polylang – moduł językowy;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Post Expirator – wtyczka czasowego zarządzania wpisami;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Updates Notifier (Powiadomienia o aktualizacjach) – wtyczka administracyjna;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Redirection (Przekierowanie) – wtyczka administracyjna do personalizacji odnośników;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Ultimate Posts Widget – moduł automatycznych aktualności;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UpdraftPlus - Backup/Restore Premium – wtyczka administracyjna kopii zapasowych;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User Role Editor Pro – wtyczka administracyjna uprawnień;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Widget Shortcode – wtyczka zarządzania widżetami;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WP Accessibility -WCAG 2.0-dostosowana do DIVI theme. – wtyczka dostępności WCAG 2.0;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WP Google Search – wtyczka modułu wyszukiwania;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WP Security Audit Log – moduł bezpieczeństwa – logi z operacji na stronie WWW;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WP Statistics – wtyczka statystyczna;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</w:pPr>
      <w:r>
        <w:t>Załączniki do pobrania – wtyczka zarządzania mediami do pobrania;</w:t>
      </w:r>
      <w:r>
        <w:br/>
      </w:r>
    </w:p>
    <w:p w:rsid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>
        <w:t xml:space="preserve">Jeśli na stronie WWW w związku ze sposobem przekazywania treści bądź promocji brakuje funkcjonalności, Administrator strony WWW może wnioskować do Centrum Informatycznego o możliwość doinstalowania określonych wtyczek, nie ujętych </w:t>
      </w:r>
      <w:r w:rsidR="001521FD">
        <w:br/>
      </w:r>
      <w:r>
        <w:t xml:space="preserve">w niniejszym regulaminie. W formie mailowej należy podać nazwę wtyczki oraz jej funkcjonalność. 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jc w:val="both"/>
      </w:pPr>
      <w:r>
        <w:t>Wniosek o doinstalowanie nowej wtyczki zostanie rozpatrzony przez Centrum Informatyczne pod kątem funkcjonalności, bezpieczeństwa, wizualizacji, dostępności WCAG 2.0 i popularności.</w:t>
      </w:r>
    </w:p>
    <w:p w:rsidR="002B3AD5" w:rsidRDefault="002B3AD5" w:rsidP="002B3AD5">
      <w:pPr>
        <w:pStyle w:val="Akapitzlist"/>
        <w:numPr>
          <w:ilvl w:val="1"/>
          <w:numId w:val="6"/>
        </w:numPr>
        <w:spacing w:line="240" w:lineRule="auto"/>
        <w:ind w:left="993" w:hanging="633"/>
        <w:jc w:val="both"/>
      </w:pPr>
      <w:r>
        <w:t>Ostateczną decyzję w tej sprawie podejmie Dyrektor CI UO lub osoba przez niego upoważniona.</w:t>
      </w:r>
      <w:r>
        <w:br/>
      </w:r>
    </w:p>
    <w:p w:rsid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>
        <w:t xml:space="preserve">Administrator strony WWW/Redaktor strony WWW mogą korzystać z wtyczek </w:t>
      </w:r>
      <w:r w:rsidR="001521FD">
        <w:br/>
      </w:r>
      <w:r>
        <w:t>i modułów, które dostępne są w ramach przydzielonych im uprawnień.</w:t>
      </w:r>
    </w:p>
    <w:p w:rsidR="002B3AD5" w:rsidRPr="00576B1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 w:rsidRPr="00CA3F41">
        <w:rPr>
          <w:color w:val="000000"/>
        </w:rPr>
        <w:t>Ze względów bezpieczeństwa, nie dopuszcza się instalacji dodatkowych modułów, wtyczek</w:t>
      </w:r>
      <w:r>
        <w:rPr>
          <w:color w:val="000000"/>
        </w:rPr>
        <w:t xml:space="preserve"> i rozszerzeń</w:t>
      </w:r>
      <w:r w:rsidRPr="00CA3F41">
        <w:rPr>
          <w:color w:val="000000"/>
        </w:rPr>
        <w:t xml:space="preserve"> do strony WWW przez Administratorów</w:t>
      </w:r>
      <w:r>
        <w:rPr>
          <w:color w:val="000000"/>
        </w:rPr>
        <w:t xml:space="preserve"> stron WWW</w:t>
      </w:r>
      <w:r w:rsidRPr="00CA3F41">
        <w:rPr>
          <w:color w:val="000000"/>
        </w:rPr>
        <w:t xml:space="preserve">/Redaktorów tych stron. Decyzję w sprawie instalacji dodatkowych komponentów na stronach WWW podejmuje Administrator </w:t>
      </w:r>
      <w:r>
        <w:rPr>
          <w:color w:val="000000"/>
        </w:rPr>
        <w:t>serwisu informacyjnego</w:t>
      </w:r>
      <w:r w:rsidRPr="00CA3F41">
        <w:rPr>
          <w:color w:val="000000"/>
        </w:rPr>
        <w:t xml:space="preserve"> WWW (webmaster)</w:t>
      </w:r>
      <w:r>
        <w:rPr>
          <w:color w:val="000000"/>
        </w:rPr>
        <w:t>, mając na uwadze punkt 6 niniejszego załącznika</w:t>
      </w:r>
      <w:r w:rsidRPr="00CA3F41">
        <w:rPr>
          <w:color w:val="000000"/>
        </w:rPr>
        <w:t>.</w:t>
      </w:r>
    </w:p>
    <w:p w:rsidR="002B3AD5" w:rsidRDefault="002B3AD5" w:rsidP="002B3AD5">
      <w:pPr>
        <w:pStyle w:val="Akapitzlist"/>
        <w:numPr>
          <w:ilvl w:val="0"/>
          <w:numId w:val="6"/>
        </w:numPr>
        <w:spacing w:line="240" w:lineRule="auto"/>
        <w:jc w:val="both"/>
      </w:pPr>
      <w:r w:rsidRPr="00CA3F41">
        <w:rPr>
          <w:color w:val="000000"/>
        </w:rPr>
        <w:t>Niedozwolone jest wykorzystywanie modułów komercyjnych oraz kluczy licencyjnych osadzonych w szablonie strony do celów prywatnych oraz na rzecz osób trzecich.</w:t>
      </w:r>
    </w:p>
    <w:p w:rsidR="002B3AD5" w:rsidRPr="002464FD" w:rsidRDefault="002B3AD5" w:rsidP="002B3AD5">
      <w:pPr>
        <w:spacing w:line="240" w:lineRule="auto"/>
      </w:pPr>
      <w:bookmarkStart w:id="1" w:name="_GoBack"/>
      <w:bookmarkEnd w:id="1"/>
    </w:p>
    <w:bookmarkEnd w:id="0"/>
    <w:p w:rsidR="0079355F" w:rsidRDefault="0079355F" w:rsidP="002B3AD5">
      <w:pPr>
        <w:pStyle w:val="Nagwek1"/>
        <w:spacing w:before="0"/>
      </w:pPr>
    </w:p>
    <w:sectPr w:rsidR="0079355F" w:rsidSect="0079355F">
      <w:headerReference w:type="default" r:id="rId8"/>
      <w:footerReference w:type="default" r:id="rId9"/>
      <w:pgSz w:w="11906" w:h="16838"/>
      <w:pgMar w:top="1110" w:right="1417" w:bottom="1417" w:left="1417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EC0" w:rsidRDefault="009B0EC0" w:rsidP="0049153B">
      <w:pPr>
        <w:spacing w:after="0" w:line="240" w:lineRule="auto"/>
      </w:pPr>
      <w:r>
        <w:separator/>
      </w:r>
    </w:p>
  </w:endnote>
  <w:endnote w:type="continuationSeparator" w:id="0">
    <w:p w:rsidR="009B0EC0" w:rsidRDefault="009B0EC0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75282"/>
      <w:docPartObj>
        <w:docPartGallery w:val="Page Numbers (Bottom of Page)"/>
        <w:docPartUnique/>
      </w:docPartObj>
    </w:sdtPr>
    <w:sdtEndPr/>
    <w:sdtContent>
      <w:p w:rsidR="002464FD" w:rsidRDefault="002464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1FD">
          <w:rPr>
            <w:noProof/>
          </w:rPr>
          <w:t>2</w:t>
        </w:r>
        <w:r>
          <w:fldChar w:fldCharType="end"/>
        </w:r>
      </w:p>
    </w:sdtContent>
  </w:sdt>
  <w:p w:rsidR="002464FD" w:rsidRDefault="002464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EC0" w:rsidRDefault="009B0EC0" w:rsidP="0049153B">
      <w:pPr>
        <w:spacing w:after="0" w:line="240" w:lineRule="auto"/>
      </w:pPr>
      <w:r>
        <w:separator/>
      </w:r>
    </w:p>
  </w:footnote>
  <w:footnote w:type="continuationSeparator" w:id="0">
    <w:p w:rsidR="009B0EC0" w:rsidRDefault="009B0EC0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5F" w:rsidRDefault="0079355F" w:rsidP="0079355F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2 do  Regulamin</w:t>
    </w:r>
    <w:r w:rsidR="001521FD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79355F" w:rsidRDefault="0079355F" w:rsidP="0079355F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41EC"/>
    <w:multiLevelType w:val="hybridMultilevel"/>
    <w:tmpl w:val="548CF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B074950"/>
    <w:multiLevelType w:val="hybridMultilevel"/>
    <w:tmpl w:val="7706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3B85"/>
    <w:multiLevelType w:val="hybridMultilevel"/>
    <w:tmpl w:val="3C8E7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E7250D"/>
    <w:multiLevelType w:val="hybridMultilevel"/>
    <w:tmpl w:val="248E9D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B2D3F1F"/>
    <w:multiLevelType w:val="hybridMultilevel"/>
    <w:tmpl w:val="A086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9"/>
  </w:num>
  <w:num w:numId="5">
    <w:abstractNumId w:val="15"/>
  </w:num>
  <w:num w:numId="6">
    <w:abstractNumId w:val="7"/>
  </w:num>
  <w:num w:numId="7">
    <w:abstractNumId w:val="5"/>
  </w:num>
  <w:num w:numId="8">
    <w:abstractNumId w:val="20"/>
  </w:num>
  <w:num w:numId="9">
    <w:abstractNumId w:val="12"/>
  </w:num>
  <w:num w:numId="10">
    <w:abstractNumId w:val="8"/>
  </w:num>
  <w:num w:numId="11">
    <w:abstractNumId w:val="13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24"/>
  </w:num>
  <w:num w:numId="18">
    <w:abstractNumId w:val="22"/>
  </w:num>
  <w:num w:numId="19">
    <w:abstractNumId w:val="2"/>
  </w:num>
  <w:num w:numId="20">
    <w:abstractNumId w:val="4"/>
  </w:num>
  <w:num w:numId="21">
    <w:abstractNumId w:val="10"/>
  </w:num>
  <w:num w:numId="22">
    <w:abstractNumId w:val="19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547EC"/>
    <w:rsid w:val="00062080"/>
    <w:rsid w:val="00072A7A"/>
    <w:rsid w:val="00075B67"/>
    <w:rsid w:val="000832AB"/>
    <w:rsid w:val="00086F9E"/>
    <w:rsid w:val="000B632F"/>
    <w:rsid w:val="000D525C"/>
    <w:rsid w:val="000E0786"/>
    <w:rsid w:val="00100692"/>
    <w:rsid w:val="00105201"/>
    <w:rsid w:val="00110B81"/>
    <w:rsid w:val="0011594A"/>
    <w:rsid w:val="001343F9"/>
    <w:rsid w:val="001453C1"/>
    <w:rsid w:val="001514A4"/>
    <w:rsid w:val="001521FD"/>
    <w:rsid w:val="001A0AD5"/>
    <w:rsid w:val="001C776D"/>
    <w:rsid w:val="001D2A05"/>
    <w:rsid w:val="001D2D04"/>
    <w:rsid w:val="00216E5C"/>
    <w:rsid w:val="00217995"/>
    <w:rsid w:val="00233F12"/>
    <w:rsid w:val="002358B7"/>
    <w:rsid w:val="002464FD"/>
    <w:rsid w:val="00255391"/>
    <w:rsid w:val="0026597F"/>
    <w:rsid w:val="00276805"/>
    <w:rsid w:val="002B3AD5"/>
    <w:rsid w:val="002D495F"/>
    <w:rsid w:val="00324808"/>
    <w:rsid w:val="003254B9"/>
    <w:rsid w:val="00356149"/>
    <w:rsid w:val="0037607F"/>
    <w:rsid w:val="003851A9"/>
    <w:rsid w:val="00387A2A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A343C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B2FC1"/>
    <w:rsid w:val="005B4462"/>
    <w:rsid w:val="005B6F69"/>
    <w:rsid w:val="005D0827"/>
    <w:rsid w:val="005D2D57"/>
    <w:rsid w:val="005E49CA"/>
    <w:rsid w:val="005F3B0E"/>
    <w:rsid w:val="00625A0C"/>
    <w:rsid w:val="00667A3F"/>
    <w:rsid w:val="00670B3F"/>
    <w:rsid w:val="006723CC"/>
    <w:rsid w:val="006A28A6"/>
    <w:rsid w:val="006C62C9"/>
    <w:rsid w:val="006D53DD"/>
    <w:rsid w:val="006E59CD"/>
    <w:rsid w:val="006F1BAE"/>
    <w:rsid w:val="00722F0E"/>
    <w:rsid w:val="00736163"/>
    <w:rsid w:val="00742BF1"/>
    <w:rsid w:val="007460A8"/>
    <w:rsid w:val="00771EC2"/>
    <w:rsid w:val="0078066C"/>
    <w:rsid w:val="00786369"/>
    <w:rsid w:val="0079355F"/>
    <w:rsid w:val="007B1EFB"/>
    <w:rsid w:val="007B281F"/>
    <w:rsid w:val="007C53A6"/>
    <w:rsid w:val="007D241D"/>
    <w:rsid w:val="007D6521"/>
    <w:rsid w:val="00834F10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2202"/>
    <w:rsid w:val="009B0EC0"/>
    <w:rsid w:val="009C5956"/>
    <w:rsid w:val="009D51F6"/>
    <w:rsid w:val="009E39A8"/>
    <w:rsid w:val="009E5427"/>
    <w:rsid w:val="009F6CE2"/>
    <w:rsid w:val="00A30407"/>
    <w:rsid w:val="00A32C87"/>
    <w:rsid w:val="00A52DB6"/>
    <w:rsid w:val="00A60BEB"/>
    <w:rsid w:val="00A64E55"/>
    <w:rsid w:val="00A66103"/>
    <w:rsid w:val="00A921FC"/>
    <w:rsid w:val="00AE21C5"/>
    <w:rsid w:val="00B340E8"/>
    <w:rsid w:val="00B41F00"/>
    <w:rsid w:val="00B42FAA"/>
    <w:rsid w:val="00B70639"/>
    <w:rsid w:val="00B721EB"/>
    <w:rsid w:val="00B83446"/>
    <w:rsid w:val="00B85191"/>
    <w:rsid w:val="00B93843"/>
    <w:rsid w:val="00B96D25"/>
    <w:rsid w:val="00BC167E"/>
    <w:rsid w:val="00BF4E23"/>
    <w:rsid w:val="00C1345A"/>
    <w:rsid w:val="00C30C3A"/>
    <w:rsid w:val="00C34F9E"/>
    <w:rsid w:val="00C40180"/>
    <w:rsid w:val="00C42FE5"/>
    <w:rsid w:val="00C44004"/>
    <w:rsid w:val="00C57C43"/>
    <w:rsid w:val="00C63649"/>
    <w:rsid w:val="00C70CFC"/>
    <w:rsid w:val="00C96B85"/>
    <w:rsid w:val="00C97A52"/>
    <w:rsid w:val="00CA0034"/>
    <w:rsid w:val="00CC4C13"/>
    <w:rsid w:val="00D07F79"/>
    <w:rsid w:val="00D10037"/>
    <w:rsid w:val="00D22154"/>
    <w:rsid w:val="00D2302E"/>
    <w:rsid w:val="00D505C1"/>
    <w:rsid w:val="00D913B4"/>
    <w:rsid w:val="00DA0C70"/>
    <w:rsid w:val="00DA2602"/>
    <w:rsid w:val="00DA2EC5"/>
    <w:rsid w:val="00DA7E3C"/>
    <w:rsid w:val="00DB4635"/>
    <w:rsid w:val="00DD5B86"/>
    <w:rsid w:val="00DD645C"/>
    <w:rsid w:val="00DE2EEB"/>
    <w:rsid w:val="00E2434D"/>
    <w:rsid w:val="00E41391"/>
    <w:rsid w:val="00E62308"/>
    <w:rsid w:val="00E95524"/>
    <w:rsid w:val="00E975C6"/>
    <w:rsid w:val="00E97800"/>
    <w:rsid w:val="00EB205A"/>
    <w:rsid w:val="00EB2B5D"/>
    <w:rsid w:val="00EC5F0A"/>
    <w:rsid w:val="00EC6164"/>
    <w:rsid w:val="00EC782D"/>
    <w:rsid w:val="00EF07DB"/>
    <w:rsid w:val="00EF1227"/>
    <w:rsid w:val="00F03C2C"/>
    <w:rsid w:val="00F31A23"/>
    <w:rsid w:val="00F42973"/>
    <w:rsid w:val="00F61C4E"/>
    <w:rsid w:val="00F71D7B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C99F4-110D-453D-8B9A-BCE03712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64FD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4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3E019-0995-4223-A3D7-BBD03FFC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74</cp:revision>
  <cp:lastPrinted>2017-07-27T07:25:00Z</cp:lastPrinted>
  <dcterms:created xsi:type="dcterms:W3CDTF">2017-03-15T11:19:00Z</dcterms:created>
  <dcterms:modified xsi:type="dcterms:W3CDTF">2017-10-10T12:09:00Z</dcterms:modified>
</cp:coreProperties>
</file>