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4550"/>
      </w:tblGrid>
      <w:tr w:rsidR="00236ACE" w:rsidRPr="0086230A" w14:paraId="614A383F" w14:textId="77777777" w:rsidTr="000E748D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EA49C7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Nazwa przedmiotu</w:t>
            </w:r>
          </w:p>
          <w:p w14:paraId="291D103D" w14:textId="77777777" w:rsidR="00236ACE" w:rsidRPr="0086230A" w:rsidRDefault="00236ACE" w:rsidP="000E748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Mikrohistoria</w:t>
            </w:r>
            <w:proofErr w:type="spellEnd"/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04CFCC" w14:textId="48E0AAB3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Kod ECTS</w:t>
            </w:r>
            <w:r w:rsidR="00634D3C">
              <w:rPr>
                <w:b/>
                <w:sz w:val="20"/>
              </w:rPr>
              <w:t xml:space="preserve">   MK 77</w:t>
            </w:r>
          </w:p>
          <w:p w14:paraId="62A4A491" w14:textId="77777777" w:rsidR="00236ACE" w:rsidRPr="0086230A" w:rsidRDefault="00236ACE" w:rsidP="000E748D">
            <w:pPr>
              <w:ind w:left="227"/>
              <w:rPr>
                <w:i/>
                <w:sz w:val="20"/>
              </w:rPr>
            </w:pPr>
          </w:p>
        </w:tc>
      </w:tr>
      <w:tr w:rsidR="00236ACE" w:rsidRPr="0086230A" w14:paraId="75ACF0D5" w14:textId="77777777" w:rsidTr="000E748D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5CC677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Nazwa jednostki prowadzącej przedmiot</w:t>
            </w:r>
          </w:p>
          <w:p w14:paraId="3D36AD8E" w14:textId="77777777" w:rsidR="00236ACE" w:rsidRPr="0086230A" w:rsidRDefault="00236ACE" w:rsidP="0039742B">
            <w:pPr>
              <w:ind w:firstLine="356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Wydział / Instytut</w:t>
            </w:r>
            <w:r>
              <w:rPr>
                <w:i/>
                <w:sz w:val="20"/>
              </w:rPr>
              <w:t xml:space="preserve">/Katedra Wydział Historyczno-Pedagogiczny, Instytut Historii, </w:t>
            </w:r>
            <w:r w:rsidR="0039742B" w:rsidRPr="0039742B">
              <w:rPr>
                <w:i/>
                <w:sz w:val="20"/>
              </w:rPr>
              <w:t>Katedra historii powszechnej i Polski XIX w. i najnowszej</w:t>
            </w:r>
          </w:p>
        </w:tc>
      </w:tr>
      <w:tr w:rsidR="00236ACE" w:rsidRPr="0086230A" w14:paraId="233117BC" w14:textId="77777777" w:rsidTr="000E748D">
        <w:trPr>
          <w:trHeight w:val="35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6A009D4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Studia </w:t>
            </w:r>
          </w:p>
          <w:tbl>
            <w:tblPr>
              <w:tblW w:w="0" w:type="auto"/>
              <w:tblInd w:w="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2"/>
              <w:gridCol w:w="2467"/>
              <w:gridCol w:w="2268"/>
              <w:gridCol w:w="1701"/>
              <w:gridCol w:w="1626"/>
            </w:tblGrid>
            <w:tr w:rsidR="00236ACE" w:rsidRPr="0086230A" w14:paraId="16DE6B01" w14:textId="77777777" w:rsidTr="000E748D">
              <w:tc>
                <w:tcPr>
                  <w:tcW w:w="1922" w:type="dxa"/>
                </w:tcPr>
                <w:p w14:paraId="44A5B39A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kierunek</w:t>
                  </w:r>
                </w:p>
              </w:tc>
              <w:tc>
                <w:tcPr>
                  <w:tcW w:w="2467" w:type="dxa"/>
                </w:tcPr>
                <w:p w14:paraId="23E7ED85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stopień</w:t>
                  </w:r>
                </w:p>
              </w:tc>
              <w:tc>
                <w:tcPr>
                  <w:tcW w:w="2268" w:type="dxa"/>
                </w:tcPr>
                <w:p w14:paraId="138FC13D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Tryb</w:t>
                  </w:r>
                </w:p>
              </w:tc>
              <w:tc>
                <w:tcPr>
                  <w:tcW w:w="1701" w:type="dxa"/>
                </w:tcPr>
                <w:p w14:paraId="0CF5044D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specjalność</w:t>
                  </w:r>
                </w:p>
              </w:tc>
              <w:tc>
                <w:tcPr>
                  <w:tcW w:w="1626" w:type="dxa"/>
                </w:tcPr>
                <w:p w14:paraId="2EB2A7DC" w14:textId="77777777" w:rsidR="00236ACE" w:rsidRPr="0086230A" w:rsidRDefault="00236ACE" w:rsidP="000E748D">
                  <w:pPr>
                    <w:jc w:val="center"/>
                    <w:rPr>
                      <w:b/>
                      <w:sz w:val="20"/>
                    </w:rPr>
                  </w:pPr>
                  <w:r w:rsidRPr="0086230A">
                    <w:rPr>
                      <w:b/>
                      <w:sz w:val="20"/>
                    </w:rPr>
                    <w:t>Specjalizacja</w:t>
                  </w:r>
                </w:p>
              </w:tc>
            </w:tr>
            <w:tr w:rsidR="00236ACE" w:rsidRPr="0086230A" w14:paraId="01B05F80" w14:textId="77777777" w:rsidTr="000E748D">
              <w:tc>
                <w:tcPr>
                  <w:tcW w:w="1922" w:type="dxa"/>
                </w:tcPr>
                <w:p w14:paraId="6DBBD529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</w:t>
                  </w:r>
                  <w:r>
                    <w:rPr>
                      <w:i/>
                      <w:sz w:val="20"/>
                    </w:rPr>
                    <w:t xml:space="preserve"> Historia</w:t>
                  </w:r>
                </w:p>
              </w:tc>
              <w:tc>
                <w:tcPr>
                  <w:tcW w:w="2467" w:type="dxa"/>
                </w:tcPr>
                <w:p w14:paraId="59ED70E4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z w:val="20"/>
                    </w:rPr>
                    <w:t>I</w:t>
                  </w:r>
                </w:p>
              </w:tc>
              <w:tc>
                <w:tcPr>
                  <w:tcW w:w="2268" w:type="dxa"/>
                </w:tcPr>
                <w:p w14:paraId="0510C35B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stacjonarne</w:t>
                  </w:r>
                </w:p>
                <w:p w14:paraId="6F233C71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</w:p>
              </w:tc>
              <w:tc>
                <w:tcPr>
                  <w:tcW w:w="1701" w:type="dxa"/>
                </w:tcPr>
                <w:p w14:paraId="35D2B8B5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nazwa*</w:t>
                  </w:r>
                  <w:r>
                    <w:rPr>
                      <w:i/>
                      <w:sz w:val="20"/>
                    </w:rPr>
                    <w:t xml:space="preserve"> SUM</w:t>
                  </w:r>
                </w:p>
              </w:tc>
              <w:tc>
                <w:tcPr>
                  <w:tcW w:w="1626" w:type="dxa"/>
                </w:tcPr>
                <w:p w14:paraId="7004C2C1" w14:textId="77777777" w:rsidR="00236ACE" w:rsidRPr="00AF5A9F" w:rsidRDefault="00236ACE" w:rsidP="000E748D">
                  <w:pPr>
                    <w:rPr>
                      <w:b/>
                      <w:i/>
                      <w:sz w:val="20"/>
                    </w:rPr>
                  </w:pPr>
                  <w:r w:rsidRPr="00AF5A9F">
                    <w:rPr>
                      <w:i/>
                      <w:sz w:val="20"/>
                    </w:rPr>
                    <w:t>nazwa*</w:t>
                  </w:r>
                  <w:r>
                    <w:rPr>
                      <w:i/>
                      <w:sz w:val="20"/>
                    </w:rPr>
                    <w:t xml:space="preserve"> </w:t>
                  </w:r>
                </w:p>
              </w:tc>
            </w:tr>
          </w:tbl>
          <w:p w14:paraId="664C6EDD" w14:textId="77777777" w:rsidR="00236ACE" w:rsidRPr="0086230A" w:rsidRDefault="00236ACE" w:rsidP="000E748D">
            <w:pPr>
              <w:ind w:left="356"/>
              <w:rPr>
                <w:b/>
                <w:sz w:val="4"/>
                <w:szCs w:val="4"/>
              </w:rPr>
            </w:pPr>
          </w:p>
          <w:p w14:paraId="1D460B6D" w14:textId="6E017E26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</w:tr>
      <w:tr w:rsidR="00236ACE" w:rsidRPr="0086230A" w14:paraId="1167B65A" w14:textId="77777777" w:rsidTr="000E748D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8578C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Nazwisko osoby prowadzącej (osób prowadzących)</w:t>
            </w:r>
          </w:p>
          <w:p w14:paraId="16F35DF1" w14:textId="77777777" w:rsidR="00236ACE" w:rsidRPr="0086230A" w:rsidRDefault="00236ACE" w:rsidP="000E748D">
            <w:pPr>
              <w:ind w:left="356"/>
              <w:rPr>
                <w:sz w:val="20"/>
              </w:rPr>
            </w:pPr>
            <w:r>
              <w:rPr>
                <w:sz w:val="20"/>
              </w:rPr>
              <w:t>Dr Mariusz Patelski</w:t>
            </w:r>
          </w:p>
        </w:tc>
      </w:tr>
      <w:tr w:rsidR="00236ACE" w:rsidRPr="0086230A" w14:paraId="6E237C1E" w14:textId="77777777" w:rsidTr="000E748D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2CB5F54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Formy zajęć, sposób ich realizacji i przypisana im liczba godzin</w:t>
            </w:r>
            <w:r w:rsidRPr="0086230A">
              <w:rPr>
                <w:sz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F15020A" w14:textId="3FF591E8" w:rsidR="00236ACE" w:rsidRPr="0086230A" w:rsidRDefault="00236ACE" w:rsidP="000E748D">
            <w:pPr>
              <w:shd w:val="clear" w:color="auto" w:fill="FFFFFF"/>
              <w:rPr>
                <w:sz w:val="20"/>
              </w:rPr>
            </w:pPr>
            <w:r w:rsidRPr="0086230A">
              <w:rPr>
                <w:b/>
                <w:sz w:val="20"/>
              </w:rPr>
              <w:t xml:space="preserve"> Liczba punktów ECTS</w:t>
            </w:r>
            <w:r w:rsidR="00634D3C">
              <w:rPr>
                <w:b/>
                <w:sz w:val="20"/>
              </w:rPr>
              <w:t xml:space="preserve">        2</w:t>
            </w:r>
          </w:p>
          <w:p w14:paraId="43FC2262" w14:textId="77777777" w:rsidR="00236ACE" w:rsidRPr="0086230A" w:rsidRDefault="00236ACE" w:rsidP="000E748D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</w:rPr>
            </w:pPr>
          </w:p>
          <w:p w14:paraId="3ABFE0E5" w14:textId="77777777" w:rsidR="00236ACE" w:rsidRPr="0086230A" w:rsidRDefault="00236ACE" w:rsidP="000E748D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</w:rPr>
            </w:pPr>
          </w:p>
        </w:tc>
      </w:tr>
      <w:tr w:rsidR="00236ACE" w:rsidRPr="0086230A" w14:paraId="448807B1" w14:textId="77777777" w:rsidTr="000E748D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25D7D50" w14:textId="77777777" w:rsidR="00236ACE" w:rsidRPr="0086230A" w:rsidRDefault="00236ACE" w:rsidP="000E748D">
            <w:pPr>
              <w:ind w:firstLine="214"/>
              <w:rPr>
                <w:i/>
                <w:sz w:val="20"/>
              </w:rPr>
            </w:pPr>
            <w:r w:rsidRPr="0086230A">
              <w:rPr>
                <w:b/>
                <w:sz w:val="20"/>
              </w:rPr>
              <w:t>A.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Formy zajęć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i/>
                <w:sz w:val="20"/>
              </w:rPr>
              <w:t>(wybrać)</w:t>
            </w:r>
          </w:p>
          <w:p w14:paraId="379D4DFD" w14:textId="77777777" w:rsidR="00236ACE" w:rsidRPr="0086230A" w:rsidRDefault="00236ACE" w:rsidP="000E748D">
            <w:pPr>
              <w:ind w:left="356"/>
              <w:rPr>
                <w:sz w:val="20"/>
              </w:rPr>
            </w:pPr>
            <w:r>
              <w:rPr>
                <w:i/>
                <w:sz w:val="20"/>
              </w:rPr>
              <w:t>ćwiczenia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8C5BA47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0291B1E7" w14:textId="77777777" w:rsidTr="000E748D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19BD93C" w14:textId="77777777" w:rsidR="00236ACE" w:rsidRPr="0086230A" w:rsidRDefault="00236ACE" w:rsidP="000E748D">
            <w:pPr>
              <w:ind w:firstLine="214"/>
              <w:rPr>
                <w:sz w:val="20"/>
              </w:rPr>
            </w:pPr>
            <w:r w:rsidRPr="0086230A">
              <w:rPr>
                <w:b/>
                <w:sz w:val="20"/>
              </w:rPr>
              <w:t>B.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Sposób realizacji</w:t>
            </w:r>
            <w:r w:rsidRPr="0086230A">
              <w:rPr>
                <w:sz w:val="20"/>
              </w:rPr>
              <w:t xml:space="preserve">  </w:t>
            </w:r>
            <w:r w:rsidRPr="0086230A">
              <w:rPr>
                <w:i/>
                <w:sz w:val="20"/>
              </w:rPr>
              <w:t>(wybrać)</w:t>
            </w:r>
          </w:p>
          <w:p w14:paraId="42E994A9" w14:textId="77777777" w:rsidR="00236ACE" w:rsidRPr="0086230A" w:rsidRDefault="00236ACE" w:rsidP="000E748D">
            <w:pPr>
              <w:numPr>
                <w:ilvl w:val="0"/>
                <w:numId w:val="4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zajęcia w sali dydaktycznej</w:t>
            </w:r>
          </w:p>
          <w:p w14:paraId="15F8E446" w14:textId="77777777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85A12D9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4BA839BD" w14:textId="77777777" w:rsidTr="000E748D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629EB2" w14:textId="77777777" w:rsidR="00236ACE" w:rsidRPr="0086230A" w:rsidRDefault="00236ACE" w:rsidP="000E748D">
            <w:pPr>
              <w:ind w:left="214"/>
              <w:rPr>
                <w:sz w:val="20"/>
              </w:rPr>
            </w:pPr>
            <w:r w:rsidRPr="0086230A">
              <w:rPr>
                <w:b/>
                <w:sz w:val="20"/>
              </w:rPr>
              <w:t>C.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b/>
                <w:sz w:val="20"/>
              </w:rPr>
              <w:t>Liczba godzin</w:t>
            </w:r>
            <w:r w:rsidRPr="0086230A">
              <w:rPr>
                <w:sz w:val="20"/>
              </w:rPr>
              <w:t xml:space="preserve"> </w:t>
            </w:r>
            <w:r w:rsidRPr="0086230A">
              <w:rPr>
                <w:i/>
                <w:sz w:val="20"/>
              </w:rPr>
              <w:t>przyporządkowana danej formie i sposobowi realizacji zajęć, zgodnie z zatwierdzonym programem studiów</w:t>
            </w:r>
            <w:r>
              <w:rPr>
                <w:i/>
                <w:sz w:val="20"/>
              </w:rPr>
              <w:t xml:space="preserve"> 20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6ED9DA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</w:tr>
      <w:tr w:rsidR="00236ACE" w:rsidRPr="0086230A" w14:paraId="1328A08E" w14:textId="77777777" w:rsidTr="000E748D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FBBF4AF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Status przedmiotu</w:t>
            </w:r>
          </w:p>
          <w:p w14:paraId="38A69C11" w14:textId="77777777" w:rsidR="00236ACE" w:rsidRPr="0086230A" w:rsidRDefault="00236ACE" w:rsidP="000E748D">
            <w:pPr>
              <w:numPr>
                <w:ilvl w:val="0"/>
                <w:numId w:val="1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obowiązkowy / do wyboru</w:t>
            </w:r>
          </w:p>
          <w:p w14:paraId="6ABDFE62" w14:textId="77777777" w:rsidR="00236ACE" w:rsidRPr="0086230A" w:rsidRDefault="00236ACE" w:rsidP="000E748D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D4D703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Język wykładowy</w:t>
            </w:r>
          </w:p>
          <w:p w14:paraId="214946AA" w14:textId="77777777" w:rsidR="00236ACE" w:rsidRPr="0086230A" w:rsidRDefault="00236ACE" w:rsidP="000E748D">
            <w:pPr>
              <w:ind w:left="356"/>
              <w:rPr>
                <w:sz w:val="20"/>
              </w:rPr>
            </w:pPr>
            <w:r>
              <w:rPr>
                <w:sz w:val="20"/>
              </w:rPr>
              <w:t>polski</w:t>
            </w:r>
          </w:p>
        </w:tc>
      </w:tr>
      <w:tr w:rsidR="00236ACE" w:rsidRPr="0086230A" w14:paraId="3F1B29C8" w14:textId="77777777" w:rsidTr="000E748D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8A4354A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Metody dydaktyczne</w:t>
            </w:r>
          </w:p>
          <w:p w14:paraId="6E9D1938" w14:textId="77777777" w:rsidR="00236ACE" w:rsidRPr="00F40F0F" w:rsidRDefault="00236ACE" w:rsidP="000E748D">
            <w:pPr>
              <w:numPr>
                <w:ilvl w:val="0"/>
                <w:numId w:val="1"/>
              </w:numPr>
              <w:spacing w:line="240" w:lineRule="auto"/>
              <w:ind w:left="356" w:hanging="284"/>
              <w:jc w:val="left"/>
              <w:rPr>
                <w:b/>
                <w:sz w:val="18"/>
                <w:szCs w:val="18"/>
                <w:u w:val="single"/>
              </w:rPr>
            </w:pPr>
            <w:r w:rsidRPr="00F40F0F">
              <w:rPr>
                <w:i/>
                <w:sz w:val="20"/>
              </w:rPr>
              <w:t xml:space="preserve">ćwiczenia audytoryjne, </w:t>
            </w:r>
          </w:p>
          <w:p w14:paraId="1BDD622C" w14:textId="77777777" w:rsidR="00236ACE" w:rsidRPr="0086230A" w:rsidRDefault="00236ACE" w:rsidP="000E748D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70BE9F5" w14:textId="77777777" w:rsidR="00236ACE" w:rsidRPr="0086230A" w:rsidRDefault="00236ACE" w:rsidP="000E748D">
            <w:pPr>
              <w:ind w:left="356" w:hanging="356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Forma i sposób zaliczenia oraz podstawowe kryteria oceny lub wymagania egzaminacyjne</w:t>
            </w:r>
          </w:p>
        </w:tc>
      </w:tr>
      <w:tr w:rsidR="00236ACE" w:rsidRPr="0086230A" w14:paraId="2D97710A" w14:textId="77777777" w:rsidTr="000E748D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01EA5F7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2D1B313" w14:textId="77777777" w:rsidR="00236ACE" w:rsidRPr="0086230A" w:rsidRDefault="00236ACE" w:rsidP="000E748D">
            <w:pPr>
              <w:numPr>
                <w:ilvl w:val="0"/>
                <w:numId w:val="5"/>
              </w:numPr>
              <w:spacing w:line="240" w:lineRule="auto"/>
              <w:jc w:val="left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Sposób zaliczenia </w:t>
            </w:r>
          </w:p>
          <w:p w14:paraId="41CF982C" w14:textId="77777777" w:rsidR="00236ACE" w:rsidRPr="0086230A" w:rsidRDefault="00236ACE" w:rsidP="000E748D">
            <w:pPr>
              <w:numPr>
                <w:ilvl w:val="0"/>
                <w:numId w:val="2"/>
              </w:numPr>
              <w:spacing w:line="240" w:lineRule="auto"/>
              <w:ind w:left="356" w:hanging="284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zaliczenie z oceną</w:t>
            </w:r>
          </w:p>
          <w:p w14:paraId="540DB9A2" w14:textId="77777777" w:rsidR="00236ACE" w:rsidRPr="0086230A" w:rsidRDefault="00236ACE" w:rsidP="000E748D">
            <w:pPr>
              <w:ind w:left="356"/>
              <w:rPr>
                <w:sz w:val="20"/>
              </w:rPr>
            </w:pPr>
          </w:p>
        </w:tc>
      </w:tr>
      <w:tr w:rsidR="00236ACE" w:rsidRPr="0086230A" w14:paraId="564E8CF6" w14:textId="77777777" w:rsidTr="000E748D">
        <w:trPr>
          <w:trHeight w:val="2532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25D869C5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A5E7BEF" w14:textId="77777777" w:rsidR="00236ACE" w:rsidRPr="0086230A" w:rsidRDefault="00236ACE" w:rsidP="000E748D">
            <w:pPr>
              <w:rPr>
                <w:b/>
                <w:i/>
                <w:sz w:val="20"/>
              </w:rPr>
            </w:pPr>
            <w:r w:rsidRPr="0086230A">
              <w:rPr>
                <w:b/>
                <w:sz w:val="20"/>
              </w:rPr>
              <w:t xml:space="preserve">B. Formy zaliczenia </w:t>
            </w:r>
            <w:r w:rsidRPr="0086230A">
              <w:rPr>
                <w:i/>
                <w:sz w:val="20"/>
              </w:rPr>
              <w:t>na przykład:</w:t>
            </w:r>
          </w:p>
          <w:p w14:paraId="15C58A12" w14:textId="77777777" w:rsidR="00236ACE" w:rsidRPr="0086230A" w:rsidRDefault="00236ACE" w:rsidP="000E748D">
            <w:pPr>
              <w:numPr>
                <w:ilvl w:val="0"/>
                <w:numId w:val="3"/>
              </w:numPr>
              <w:spacing w:line="240" w:lineRule="auto"/>
              <w:ind w:left="356" w:hanging="284"/>
              <w:jc w:val="left"/>
              <w:rPr>
                <w:sz w:val="20"/>
              </w:rPr>
            </w:pPr>
            <w:r w:rsidRPr="0091282D">
              <w:rPr>
                <w:color w:val="000000"/>
                <w:sz w:val="20"/>
              </w:rPr>
              <w:t>Przygotowanie pracy zaliczeniowej w formie referatu lub prezentacji</w:t>
            </w:r>
            <w:r>
              <w:rPr>
                <w:color w:val="000000"/>
                <w:sz w:val="20"/>
              </w:rPr>
              <w:t xml:space="preserve"> multimedialnej</w:t>
            </w:r>
          </w:p>
        </w:tc>
      </w:tr>
      <w:tr w:rsidR="00236ACE" w:rsidRPr="0086230A" w14:paraId="47227C51" w14:textId="77777777" w:rsidTr="000E748D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E828A98" w14:textId="77777777" w:rsidR="00236ACE" w:rsidRPr="0086230A" w:rsidRDefault="00236ACE" w:rsidP="000E748D">
            <w:pPr>
              <w:rPr>
                <w:b/>
                <w:sz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10B98CD" w14:textId="77777777" w:rsidR="00236ACE" w:rsidRPr="0091282D" w:rsidRDefault="00236ACE" w:rsidP="000E748D">
            <w:pPr>
              <w:rPr>
                <w:color w:val="000000"/>
                <w:sz w:val="20"/>
              </w:rPr>
            </w:pPr>
            <w:r w:rsidRPr="0086230A">
              <w:rPr>
                <w:b/>
                <w:sz w:val="20"/>
              </w:rPr>
              <w:t>C. Podstawowe kryteria</w:t>
            </w:r>
            <w:r w:rsidR="0076609D">
              <w:rPr>
                <w:b/>
                <w:sz w:val="20"/>
              </w:rPr>
              <w:t>:</w:t>
            </w:r>
            <w:r w:rsidRPr="0086230A">
              <w:rPr>
                <w:b/>
                <w:sz w:val="20"/>
              </w:rPr>
              <w:t xml:space="preserve"> </w:t>
            </w:r>
            <w:r w:rsidR="0076609D" w:rsidRPr="0076609D">
              <w:rPr>
                <w:sz w:val="20"/>
              </w:rPr>
              <w:t xml:space="preserve">praca </w:t>
            </w:r>
            <w:r w:rsidR="0076609D">
              <w:rPr>
                <w:sz w:val="20"/>
              </w:rPr>
              <w:t>zaliczeniowa, aktywność na zajęciach, udział w dyskusji wedle zaproponowanych zagadnień.</w:t>
            </w:r>
          </w:p>
          <w:p w14:paraId="04F1B111" w14:textId="77777777" w:rsidR="00236ACE" w:rsidRPr="0086230A" w:rsidRDefault="00236ACE" w:rsidP="000E748D">
            <w:pPr>
              <w:ind w:left="356" w:hanging="356"/>
              <w:rPr>
                <w:b/>
                <w:sz w:val="20"/>
              </w:rPr>
            </w:pPr>
          </w:p>
        </w:tc>
      </w:tr>
      <w:tr w:rsidR="00236ACE" w:rsidRPr="0086230A" w14:paraId="641EA6A9" w14:textId="77777777" w:rsidTr="000E748D">
        <w:trPr>
          <w:trHeight w:val="1401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81089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lastRenderedPageBreak/>
              <w:t xml:space="preserve"> Określenie przedmiotów wprowadzających wraz z wymogami wstępnymi</w:t>
            </w:r>
          </w:p>
          <w:p w14:paraId="7D6F1AD4" w14:textId="77777777" w:rsidR="00236ACE" w:rsidRPr="0086230A" w:rsidRDefault="00236ACE" w:rsidP="000E748D">
            <w:pPr>
              <w:ind w:left="639" w:hanging="283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Należy określić:</w:t>
            </w:r>
          </w:p>
          <w:p w14:paraId="2A6526A9" w14:textId="77777777" w:rsidR="00236ACE" w:rsidRDefault="00236ACE" w:rsidP="000E748D">
            <w:pPr>
              <w:numPr>
                <w:ilvl w:val="0"/>
                <w:numId w:val="6"/>
              </w:numPr>
              <w:spacing w:line="240" w:lineRule="auto"/>
              <w:jc w:val="left"/>
              <w:rPr>
                <w:i/>
                <w:sz w:val="20"/>
              </w:rPr>
            </w:pPr>
            <w:r w:rsidRPr="0086230A">
              <w:rPr>
                <w:i/>
                <w:sz w:val="20"/>
                <w:u w:val="single"/>
              </w:rPr>
              <w:t>Wymagania formalne</w:t>
            </w:r>
            <w:r w:rsidRPr="0086230A">
              <w:rPr>
                <w:i/>
                <w:sz w:val="20"/>
              </w:rPr>
              <w:t>,</w:t>
            </w:r>
          </w:p>
          <w:p w14:paraId="0588EDC0" w14:textId="77777777" w:rsidR="00236ACE" w:rsidRDefault="00236ACE" w:rsidP="000E748D">
            <w:pPr>
              <w:numPr>
                <w:ilvl w:val="0"/>
                <w:numId w:val="6"/>
              </w:numPr>
              <w:spacing w:line="240" w:lineRule="auto"/>
              <w:jc w:val="left"/>
              <w:rPr>
                <w:i/>
                <w:sz w:val="20"/>
              </w:rPr>
            </w:pPr>
            <w:r w:rsidRPr="0086230A">
              <w:rPr>
                <w:b/>
                <w:i/>
                <w:sz w:val="20"/>
              </w:rPr>
              <w:t xml:space="preserve"> </w:t>
            </w:r>
            <w:r w:rsidRPr="0086230A">
              <w:rPr>
                <w:i/>
                <w:sz w:val="20"/>
                <w:u w:val="single"/>
              </w:rPr>
              <w:t>Wymagania wstępne</w:t>
            </w:r>
            <w:r w:rsidRPr="0086230A">
              <w:rPr>
                <w:i/>
                <w:sz w:val="20"/>
              </w:rPr>
              <w:t xml:space="preserve">, </w:t>
            </w:r>
          </w:p>
          <w:p w14:paraId="711595BF" w14:textId="77777777" w:rsidR="00236ACE" w:rsidRPr="0091757E" w:rsidRDefault="00236ACE" w:rsidP="000E748D">
            <w:pPr>
              <w:ind w:left="716"/>
              <w:rPr>
                <w:sz w:val="20"/>
              </w:rPr>
            </w:pPr>
            <w:r>
              <w:rPr>
                <w:i/>
                <w:sz w:val="20"/>
              </w:rPr>
              <w:t>Nie są wymagane A i B.</w:t>
            </w:r>
          </w:p>
        </w:tc>
      </w:tr>
      <w:tr w:rsidR="00236ACE" w:rsidRPr="0086230A" w14:paraId="1AD3FA49" w14:textId="77777777" w:rsidTr="000E748D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EC9F5A" w14:textId="77777777" w:rsidR="00236ACE" w:rsidRPr="0086230A" w:rsidRDefault="00236ACE" w:rsidP="000E748D">
            <w:pPr>
              <w:rPr>
                <w:sz w:val="20"/>
              </w:rPr>
            </w:pPr>
            <w:r w:rsidRPr="0086230A">
              <w:rPr>
                <w:b/>
                <w:sz w:val="20"/>
              </w:rPr>
              <w:t>Cele przedmiotu</w:t>
            </w:r>
          </w:p>
          <w:p w14:paraId="3EAA0022" w14:textId="77777777" w:rsidR="00236ACE" w:rsidRPr="0086230A" w:rsidRDefault="00236ACE" w:rsidP="000E748D">
            <w:pPr>
              <w:ind w:left="356"/>
              <w:rPr>
                <w:i/>
                <w:sz w:val="20"/>
              </w:rPr>
            </w:pPr>
            <w:r w:rsidRPr="00F94D33">
              <w:rPr>
                <w:sz w:val="20"/>
              </w:rPr>
              <w:t>Celem zajęć jest zapoznanie słuchaczy z w</w:t>
            </w:r>
            <w:r>
              <w:rPr>
                <w:sz w:val="20"/>
              </w:rPr>
              <w:t xml:space="preserve">ybranymi zagadnieniami z wiedzy społecznej i politycznej. </w:t>
            </w:r>
            <w:r w:rsidRPr="00F94D33">
              <w:rPr>
                <w:sz w:val="20"/>
              </w:rPr>
              <w:t xml:space="preserve"> W trakcie zajęć studenci zapoznają się</w:t>
            </w:r>
            <w:r>
              <w:rPr>
                <w:sz w:val="20"/>
              </w:rPr>
              <w:t xml:space="preserve"> z aktualnymi problemami szeroko pojętej polityki w konfrontacji z wiedzą o społeczeństwie.</w:t>
            </w:r>
          </w:p>
        </w:tc>
      </w:tr>
      <w:tr w:rsidR="00236ACE" w:rsidRPr="0086230A" w14:paraId="3D90C846" w14:textId="77777777" w:rsidTr="000E748D"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58581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Treści programowe</w:t>
            </w:r>
          </w:p>
          <w:p w14:paraId="0D4F8E8B" w14:textId="77777777" w:rsidR="00236ACE" w:rsidRDefault="00236ACE" w:rsidP="000E748D">
            <w:pPr>
              <w:ind w:left="716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 xml:space="preserve">Problematyka ćwiczeń </w:t>
            </w:r>
          </w:p>
          <w:p w14:paraId="401C1475" w14:textId="77777777" w:rsidR="0076657A" w:rsidRDefault="0076657A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Śląsk Opolski –</w:t>
            </w:r>
            <w:r w:rsidR="0076609D">
              <w:rPr>
                <w:sz w:val="20"/>
              </w:rPr>
              <w:t xml:space="preserve"> termin, kontrowersje, zakres terytorialny w różnych okresach.</w:t>
            </w:r>
          </w:p>
          <w:p w14:paraId="10499B8E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 xml:space="preserve">Prasa lokalna i wojewódzka </w:t>
            </w:r>
            <w:r w:rsidR="0076657A">
              <w:rPr>
                <w:sz w:val="20"/>
              </w:rPr>
              <w:t xml:space="preserve">na Śląsku Opolskim </w:t>
            </w:r>
            <w:r>
              <w:rPr>
                <w:sz w:val="20"/>
              </w:rPr>
              <w:t xml:space="preserve">po </w:t>
            </w:r>
            <w:r w:rsidR="0076657A">
              <w:rPr>
                <w:sz w:val="20"/>
              </w:rPr>
              <w:t>1945 r.,</w:t>
            </w:r>
          </w:p>
          <w:p w14:paraId="72E16243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Wydawnictwa kościelne i katolickie</w:t>
            </w:r>
            <w:r w:rsidR="0076657A">
              <w:rPr>
                <w:sz w:val="20"/>
              </w:rPr>
              <w:t xml:space="preserve"> w Opolu,</w:t>
            </w:r>
          </w:p>
          <w:p w14:paraId="4B838FB6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Z dziejów teatru amatorskiego i zawodowego na Śląsku Opolskim</w:t>
            </w:r>
            <w:r w:rsidR="0076657A">
              <w:rPr>
                <w:sz w:val="20"/>
              </w:rPr>
              <w:t>,</w:t>
            </w:r>
          </w:p>
          <w:p w14:paraId="112D1E33" w14:textId="77777777" w:rsidR="00236ACE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 xml:space="preserve">Biblioteki Śląska </w:t>
            </w:r>
            <w:r w:rsidR="0076657A">
              <w:rPr>
                <w:sz w:val="20"/>
              </w:rPr>
              <w:t>O</w:t>
            </w:r>
            <w:r>
              <w:rPr>
                <w:sz w:val="20"/>
              </w:rPr>
              <w:t>polskiego</w:t>
            </w:r>
            <w:r w:rsidR="0076657A">
              <w:rPr>
                <w:sz w:val="20"/>
              </w:rPr>
              <w:t>,</w:t>
            </w:r>
          </w:p>
          <w:p w14:paraId="0AEC3F48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Krajowy Festiwal Piosenki Polskiej w Opolu</w:t>
            </w:r>
            <w:r w:rsidR="0076657A">
              <w:rPr>
                <w:sz w:val="20"/>
              </w:rPr>
              <w:t>,</w:t>
            </w:r>
          </w:p>
          <w:p w14:paraId="24445BD7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 xml:space="preserve">Z dziejów </w:t>
            </w:r>
            <w:r w:rsidR="0076657A">
              <w:rPr>
                <w:sz w:val="20"/>
              </w:rPr>
              <w:t>O</w:t>
            </w:r>
            <w:r>
              <w:rPr>
                <w:sz w:val="20"/>
              </w:rPr>
              <w:t xml:space="preserve">polskiej </w:t>
            </w:r>
            <w:r w:rsidR="0076657A">
              <w:rPr>
                <w:sz w:val="20"/>
              </w:rPr>
              <w:t>R</w:t>
            </w:r>
            <w:r>
              <w:rPr>
                <w:sz w:val="20"/>
              </w:rPr>
              <w:t xml:space="preserve">ozgłośni </w:t>
            </w:r>
            <w:r w:rsidR="0076657A">
              <w:rPr>
                <w:sz w:val="20"/>
              </w:rPr>
              <w:t>R</w:t>
            </w:r>
            <w:r>
              <w:rPr>
                <w:sz w:val="20"/>
              </w:rPr>
              <w:t>adiowej</w:t>
            </w:r>
            <w:r w:rsidR="0076657A">
              <w:rPr>
                <w:sz w:val="20"/>
              </w:rPr>
              <w:t>,</w:t>
            </w:r>
          </w:p>
          <w:p w14:paraId="6D8400CC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Muzea i w</w:t>
            </w:r>
            <w:r w:rsidRPr="002E2CBD">
              <w:rPr>
                <w:sz w:val="20"/>
              </w:rPr>
              <w:t>ystaw historyczn</w:t>
            </w:r>
            <w:r>
              <w:rPr>
                <w:sz w:val="20"/>
              </w:rPr>
              <w:t>e na Śląsku Opolskim</w:t>
            </w:r>
            <w:r w:rsidR="0076657A">
              <w:rPr>
                <w:sz w:val="20"/>
              </w:rPr>
              <w:t>,</w:t>
            </w:r>
          </w:p>
          <w:p w14:paraId="7C1F8D10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>
              <w:rPr>
                <w:sz w:val="20"/>
              </w:rPr>
              <w:t>Prasa opozycyjna w województwie opolskim w dobie PRL</w:t>
            </w:r>
            <w:r w:rsidR="0076657A">
              <w:rPr>
                <w:sz w:val="20"/>
              </w:rPr>
              <w:t>,</w:t>
            </w:r>
          </w:p>
          <w:p w14:paraId="6173A1DC" w14:textId="77777777" w:rsidR="00236ACE" w:rsidRPr="002E2CBD" w:rsidRDefault="00236ACE" w:rsidP="000E748D">
            <w:pPr>
              <w:ind w:left="792"/>
              <w:rPr>
                <w:sz w:val="20"/>
              </w:rPr>
            </w:pPr>
            <w:r w:rsidRPr="002E2CBD">
              <w:rPr>
                <w:sz w:val="20"/>
              </w:rPr>
              <w:t>Archiwa</w:t>
            </w:r>
            <w:r>
              <w:rPr>
                <w:sz w:val="20"/>
              </w:rPr>
              <w:t xml:space="preserve"> opolskie </w:t>
            </w:r>
            <w:r w:rsidR="0076609D">
              <w:rPr>
                <w:sz w:val="20"/>
              </w:rPr>
              <w:t xml:space="preserve">i ogólnopolskie oraz </w:t>
            </w:r>
            <w:r>
              <w:rPr>
                <w:sz w:val="20"/>
              </w:rPr>
              <w:t>ich zasoby związane z histori</w:t>
            </w:r>
            <w:r w:rsidR="0076609D">
              <w:rPr>
                <w:sz w:val="20"/>
              </w:rPr>
              <w:t>ą</w:t>
            </w:r>
            <w:r>
              <w:rPr>
                <w:sz w:val="20"/>
              </w:rPr>
              <w:t xml:space="preserve"> </w:t>
            </w:r>
            <w:r w:rsidR="00652B17">
              <w:rPr>
                <w:sz w:val="20"/>
              </w:rPr>
              <w:t xml:space="preserve">województwa opolskiego w czasach </w:t>
            </w:r>
            <w:r>
              <w:rPr>
                <w:sz w:val="20"/>
              </w:rPr>
              <w:t>PRL</w:t>
            </w:r>
            <w:r w:rsidR="0076657A">
              <w:rPr>
                <w:sz w:val="20"/>
              </w:rPr>
              <w:t>.</w:t>
            </w:r>
          </w:p>
          <w:p w14:paraId="2C156949" w14:textId="77777777" w:rsidR="00236ACE" w:rsidRPr="0086230A" w:rsidRDefault="00236ACE" w:rsidP="000E748D">
            <w:pPr>
              <w:ind w:left="716"/>
              <w:rPr>
                <w:sz w:val="20"/>
              </w:rPr>
            </w:pPr>
          </w:p>
          <w:p w14:paraId="4C74F2BB" w14:textId="77777777" w:rsidR="00236ACE" w:rsidRPr="0086230A" w:rsidRDefault="00236ACE" w:rsidP="000E748D">
            <w:pPr>
              <w:ind w:left="1080"/>
              <w:rPr>
                <w:sz w:val="20"/>
              </w:rPr>
            </w:pPr>
          </w:p>
        </w:tc>
      </w:tr>
      <w:tr w:rsidR="00236ACE" w:rsidRPr="0086230A" w14:paraId="20581D18" w14:textId="77777777" w:rsidTr="000E748D">
        <w:trPr>
          <w:trHeight w:val="2213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0052F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Wykaz literatury </w:t>
            </w:r>
          </w:p>
          <w:p w14:paraId="5CB3E185" w14:textId="77777777" w:rsidR="00236ACE" w:rsidRPr="0086230A" w:rsidRDefault="00236ACE" w:rsidP="000E748D">
            <w:pPr>
              <w:ind w:left="356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>A. Literatura wymagana do ostatecznego zaliczenia zajęć:</w:t>
            </w:r>
          </w:p>
          <w:p w14:paraId="7BDF987C" w14:textId="77777777" w:rsidR="00236ACE" w:rsidRDefault="00236ACE" w:rsidP="000E748D">
            <w:pPr>
              <w:ind w:firstLine="639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A.1. wykorzystywana podczas zajęć</w:t>
            </w:r>
            <w:r>
              <w:rPr>
                <w:i/>
                <w:sz w:val="20"/>
              </w:rPr>
              <w:t xml:space="preserve"> (wybrana literatura)</w:t>
            </w:r>
            <w:r w:rsidRPr="0086230A">
              <w:rPr>
                <w:i/>
                <w:sz w:val="20"/>
              </w:rPr>
              <w:t xml:space="preserve"> </w:t>
            </w:r>
          </w:p>
          <w:p w14:paraId="4BE9BFD6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76657A">
              <w:rPr>
                <w:i/>
                <w:sz w:val="20"/>
              </w:rPr>
              <w:t xml:space="preserve">30 lat Teatru im. Jana Kochanowskiego w Opolu, red. K. Dudek, J. Laskowski, H. </w:t>
            </w:r>
            <w:proofErr w:type="spellStart"/>
            <w:r w:rsidRPr="0076657A">
              <w:rPr>
                <w:i/>
                <w:sz w:val="20"/>
              </w:rPr>
              <w:t>Fleger</w:t>
            </w:r>
            <w:proofErr w:type="spellEnd"/>
            <w:r w:rsidRPr="0076657A">
              <w:rPr>
                <w:i/>
                <w:sz w:val="20"/>
              </w:rPr>
              <w:t>, Opole 2005.</w:t>
            </w:r>
          </w:p>
          <w:p w14:paraId="61715912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76657A">
              <w:rPr>
                <w:i/>
                <w:sz w:val="20"/>
              </w:rPr>
              <w:t>Bereszyński Z., Rewolucja „Solidarności” w stolicy polskiej piosenki (1980–1989). Postawy i rola społeczna twórców w czasach przełomu na przykładzie Opola, „Pamięć i Sprawiedliwość” 2014, nr 2, s. 149–189.</w:t>
            </w:r>
          </w:p>
          <w:p w14:paraId="5472E9B2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76657A">
              <w:rPr>
                <w:i/>
                <w:sz w:val="20"/>
              </w:rPr>
              <w:t>Czech S., Podziały administracyjne Śląska Opolskiego w latach 1945–1975, „Studia Śląskie” 1984, t. 43, s. 53–76.</w:t>
            </w:r>
          </w:p>
          <w:p w14:paraId="577C298E" w14:textId="77777777" w:rsidR="00652B17" w:rsidRPr="00864E59" w:rsidRDefault="00652B17" w:rsidP="000E748D">
            <w:pPr>
              <w:ind w:firstLine="639"/>
              <w:rPr>
                <w:i/>
                <w:sz w:val="20"/>
              </w:rPr>
            </w:pPr>
            <w:r w:rsidRPr="00864E59">
              <w:rPr>
                <w:i/>
                <w:sz w:val="20"/>
              </w:rPr>
              <w:t xml:space="preserve">Historia w przestrzeni publicznej, red. Joanna </w:t>
            </w:r>
            <w:proofErr w:type="spellStart"/>
            <w:r w:rsidRPr="00864E59">
              <w:rPr>
                <w:i/>
                <w:sz w:val="20"/>
              </w:rPr>
              <w:t>Wojdon</w:t>
            </w:r>
            <w:proofErr w:type="spellEnd"/>
            <w:r w:rsidRPr="00864E59">
              <w:rPr>
                <w:i/>
                <w:sz w:val="20"/>
              </w:rPr>
              <w:t xml:space="preserve">, Warszawa 2018 </w:t>
            </w:r>
          </w:p>
          <w:p w14:paraId="515308E6" w14:textId="77777777" w:rsidR="00236ACE" w:rsidRDefault="00236ACE" w:rsidP="000E748D">
            <w:pPr>
              <w:ind w:firstLine="639"/>
              <w:rPr>
                <w:i/>
                <w:sz w:val="20"/>
              </w:rPr>
            </w:pPr>
            <w:r w:rsidRPr="0086230A">
              <w:rPr>
                <w:i/>
                <w:sz w:val="20"/>
              </w:rPr>
              <w:t>A.2. studiowana samodzielnie</w:t>
            </w:r>
            <w:r w:rsidRPr="0086230A">
              <w:rPr>
                <w:b/>
                <w:i/>
                <w:sz w:val="20"/>
              </w:rPr>
              <w:t xml:space="preserve"> </w:t>
            </w:r>
            <w:r w:rsidRPr="0086230A">
              <w:rPr>
                <w:i/>
                <w:sz w:val="20"/>
              </w:rPr>
              <w:t>przez studenta</w:t>
            </w:r>
            <w:r>
              <w:rPr>
                <w:i/>
                <w:sz w:val="20"/>
              </w:rPr>
              <w:t xml:space="preserve"> (wybrana literatura)</w:t>
            </w:r>
          </w:p>
          <w:p w14:paraId="79893100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proofErr w:type="spellStart"/>
            <w:r w:rsidRPr="0076657A">
              <w:rPr>
                <w:i/>
                <w:sz w:val="20"/>
              </w:rPr>
              <w:t>Glensk</w:t>
            </w:r>
            <w:proofErr w:type="spellEnd"/>
            <w:r w:rsidRPr="0076657A">
              <w:rPr>
                <w:i/>
                <w:sz w:val="20"/>
              </w:rPr>
              <w:t xml:space="preserve"> J., Prasa Śląska Opolskiego w czterdziestoleciu PRL, „Kwartalnik Historii Prasy Polskiej” 1986, nr 3, s. 117–131.</w:t>
            </w:r>
          </w:p>
          <w:p w14:paraId="1F29B7DA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864E59">
              <w:rPr>
                <w:i/>
                <w:sz w:val="20"/>
              </w:rPr>
              <w:t>Górniak-</w:t>
            </w:r>
            <w:proofErr w:type="spellStart"/>
            <w:r w:rsidRPr="00864E59">
              <w:rPr>
                <w:i/>
                <w:sz w:val="20"/>
              </w:rPr>
              <w:t>Bardzik</w:t>
            </w:r>
            <w:proofErr w:type="spellEnd"/>
            <w:r w:rsidRPr="00864E59">
              <w:rPr>
                <w:i/>
                <w:sz w:val="20"/>
              </w:rPr>
              <w:t xml:space="preserve"> Magdalena, Kresowianie na Opolszczyźnie 1945-47: wystawa w Muzeum Wsi Opolskiej, Opole 2010,</w:t>
            </w:r>
          </w:p>
          <w:p w14:paraId="1E7EDA93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76657A">
              <w:rPr>
                <w:i/>
                <w:sz w:val="20"/>
              </w:rPr>
              <w:t>Grabowski Z., Początki prasy powojennej na Śląsku Opolskim („Głos Prądnika” i „Nasz Głos” w latach 1945–1947), „Studia Śląskie” 1990, t. 48, s. 55–80.</w:t>
            </w:r>
          </w:p>
          <w:p w14:paraId="0393EB9C" w14:textId="77777777" w:rsidR="00652B17" w:rsidRPr="00864E59" w:rsidRDefault="00652B17" w:rsidP="000E748D">
            <w:pPr>
              <w:ind w:firstLine="639"/>
              <w:rPr>
                <w:i/>
                <w:sz w:val="20"/>
              </w:rPr>
            </w:pPr>
            <w:proofErr w:type="spellStart"/>
            <w:r w:rsidRPr="0076657A">
              <w:rPr>
                <w:i/>
                <w:sz w:val="20"/>
              </w:rPr>
              <w:t>Grygolunas</w:t>
            </w:r>
            <w:proofErr w:type="spellEnd"/>
            <w:r w:rsidRPr="0076657A">
              <w:rPr>
                <w:i/>
                <w:sz w:val="20"/>
              </w:rPr>
              <w:t xml:space="preserve"> J., Festiwale opolskie, Warszawa 1971.</w:t>
            </w:r>
          </w:p>
          <w:p w14:paraId="5CC2679B" w14:textId="77777777" w:rsidR="00652B17" w:rsidRDefault="00652B17" w:rsidP="000E748D">
            <w:pPr>
              <w:ind w:firstLine="639"/>
              <w:rPr>
                <w:i/>
                <w:sz w:val="20"/>
              </w:rPr>
            </w:pPr>
            <w:r w:rsidRPr="00864E59">
              <w:rPr>
                <w:i/>
                <w:sz w:val="20"/>
              </w:rPr>
              <w:t xml:space="preserve">Historia w przestrzeni publicznej, red. Joanna </w:t>
            </w:r>
            <w:proofErr w:type="spellStart"/>
            <w:r w:rsidRPr="00864E59">
              <w:rPr>
                <w:i/>
                <w:sz w:val="20"/>
              </w:rPr>
              <w:t>Wojdon</w:t>
            </w:r>
            <w:proofErr w:type="spellEnd"/>
            <w:r w:rsidRPr="00864E59">
              <w:rPr>
                <w:i/>
                <w:sz w:val="20"/>
              </w:rPr>
              <w:t>, Warszawa 2018.</w:t>
            </w:r>
          </w:p>
          <w:p w14:paraId="290D9E65" w14:textId="77777777" w:rsidR="00652B17" w:rsidRPr="00864E59" w:rsidRDefault="00652B17" w:rsidP="000E748D">
            <w:pPr>
              <w:ind w:firstLine="639"/>
              <w:rPr>
                <w:i/>
                <w:sz w:val="20"/>
              </w:rPr>
            </w:pPr>
            <w:r w:rsidRPr="004A743E">
              <w:rPr>
                <w:i/>
                <w:sz w:val="20"/>
              </w:rPr>
              <w:t>Kowalski K., Pięćdziesiąt lat przemija, radio opolskie trwa. Bardzo poważnie i trochę żartobliwie o 50-leciu opolskiej Rozgłośni PR, Opole [2002].</w:t>
            </w:r>
          </w:p>
          <w:p w14:paraId="0A82508D" w14:textId="77777777" w:rsidR="00652B17" w:rsidRPr="00864E59" w:rsidRDefault="00652B17" w:rsidP="000E748D">
            <w:pPr>
              <w:ind w:firstLine="639"/>
              <w:rPr>
                <w:i/>
                <w:sz w:val="20"/>
              </w:rPr>
            </w:pPr>
            <w:r w:rsidRPr="00864E59">
              <w:rPr>
                <w:i/>
                <w:sz w:val="20"/>
              </w:rPr>
              <w:t>Rezler-Wasielewska Violetta, Muzeum w miejscu pamięci, Opole: Centralne Muzeum Jeńców Wojennych, 2015,</w:t>
            </w:r>
          </w:p>
          <w:p w14:paraId="4458EC1E" w14:textId="77777777" w:rsidR="00236ACE" w:rsidRPr="00F94D33" w:rsidRDefault="00236ACE" w:rsidP="000E748D">
            <w:pPr>
              <w:rPr>
                <w:sz w:val="20"/>
              </w:rPr>
            </w:pPr>
          </w:p>
          <w:p w14:paraId="22670BE6" w14:textId="77777777" w:rsidR="00236ACE" w:rsidRPr="0086230A" w:rsidRDefault="00236ACE" w:rsidP="000E748D">
            <w:pPr>
              <w:ind w:firstLine="356"/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B. </w:t>
            </w:r>
            <w:r>
              <w:rPr>
                <w:b/>
                <w:sz w:val="20"/>
              </w:rPr>
              <w:t>Wybrana l</w:t>
            </w:r>
            <w:r w:rsidRPr="0086230A">
              <w:rPr>
                <w:b/>
                <w:sz w:val="20"/>
              </w:rPr>
              <w:t>iteratura uzupełniająca</w:t>
            </w:r>
          </w:p>
          <w:p w14:paraId="66403797" w14:textId="77777777" w:rsidR="00236ACE" w:rsidRDefault="00236ACE" w:rsidP="000E748D">
            <w:pPr>
              <w:ind w:firstLine="639"/>
              <w:rPr>
                <w:i/>
                <w:sz w:val="20"/>
              </w:rPr>
            </w:pPr>
            <w:r w:rsidRPr="00864E59">
              <w:rPr>
                <w:i/>
                <w:sz w:val="20"/>
              </w:rPr>
              <w:t>Gil Euzebiusz, Muzeum Wsi Opolskiej Opole-Bierkowice: przewodnik, Opole 1981,</w:t>
            </w:r>
          </w:p>
          <w:p w14:paraId="48A18F2B" w14:textId="77777777" w:rsidR="004D3390" w:rsidRDefault="004D3390" w:rsidP="000E748D">
            <w:pPr>
              <w:ind w:firstLine="639"/>
              <w:rPr>
                <w:i/>
                <w:sz w:val="20"/>
              </w:rPr>
            </w:pPr>
            <w:proofErr w:type="spellStart"/>
            <w:r w:rsidRPr="004D3390">
              <w:rPr>
                <w:i/>
                <w:sz w:val="20"/>
              </w:rPr>
              <w:lastRenderedPageBreak/>
              <w:t>Hanich</w:t>
            </w:r>
            <w:proofErr w:type="spellEnd"/>
            <w:r w:rsidRPr="004D3390">
              <w:rPr>
                <w:i/>
                <w:sz w:val="20"/>
              </w:rPr>
              <w:t xml:space="preserve"> A., Relacje państwo – Kościół katolicki w czasach Władysława Gomułki i Edwarda Gierka (1956–1980) ze szczególnym uwzględnieniem Śląska Opolskiego, „Studia </w:t>
            </w:r>
            <w:r w:rsidR="00652B17">
              <w:rPr>
                <w:i/>
                <w:sz w:val="20"/>
              </w:rPr>
              <w:t>Śląskie” 2005, t. 64, s. 95–117,</w:t>
            </w:r>
          </w:p>
          <w:p w14:paraId="78FE535D" w14:textId="77777777" w:rsidR="004D3390" w:rsidRPr="00864E59" w:rsidRDefault="004D3390" w:rsidP="000E748D">
            <w:pPr>
              <w:ind w:firstLine="639"/>
              <w:rPr>
                <w:i/>
                <w:sz w:val="20"/>
              </w:rPr>
            </w:pPr>
            <w:proofErr w:type="spellStart"/>
            <w:r w:rsidRPr="004D3390">
              <w:rPr>
                <w:i/>
                <w:sz w:val="20"/>
              </w:rPr>
              <w:t>Honcia</w:t>
            </w:r>
            <w:proofErr w:type="spellEnd"/>
            <w:r w:rsidRPr="004D3390">
              <w:rPr>
                <w:i/>
                <w:sz w:val="20"/>
              </w:rPr>
              <w:t xml:space="preserve"> J., Towarzystwo Przyjaciół Opola 1963–1970, Opole 1971.</w:t>
            </w:r>
          </w:p>
          <w:p w14:paraId="4FD10275" w14:textId="77777777" w:rsidR="00236ACE" w:rsidRPr="00C211B8" w:rsidRDefault="00236ACE" w:rsidP="000E748D">
            <w:pPr>
              <w:ind w:left="72"/>
              <w:rPr>
                <w:sz w:val="20"/>
              </w:rPr>
            </w:pPr>
          </w:p>
        </w:tc>
      </w:tr>
      <w:tr w:rsidR="00236ACE" w:rsidRPr="0086230A" w14:paraId="5CB9FB51" w14:textId="77777777" w:rsidTr="000E748D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6F60EC58" w14:textId="3C9FD91C" w:rsidR="00236ACE" w:rsidRPr="0086230A" w:rsidRDefault="00236ACE" w:rsidP="000E748D">
            <w:pPr>
              <w:ind w:left="113" w:right="113"/>
              <w:jc w:val="center"/>
              <w:rPr>
                <w:b/>
                <w:i/>
                <w:sz w:val="20"/>
              </w:rPr>
            </w:pPr>
            <w:r w:rsidRPr="0086230A">
              <w:rPr>
                <w:b/>
                <w:sz w:val="20"/>
              </w:rPr>
              <w:lastRenderedPageBreak/>
              <w:t xml:space="preserve">Efekty kształcenia </w:t>
            </w:r>
          </w:p>
          <w:p w14:paraId="7457E8DF" w14:textId="77777777" w:rsidR="00236ACE" w:rsidRPr="0086230A" w:rsidRDefault="00236ACE" w:rsidP="000E748D">
            <w:pPr>
              <w:ind w:left="113" w:right="113"/>
              <w:jc w:val="center"/>
              <w:rPr>
                <w:b/>
                <w:sz w:val="20"/>
              </w:rPr>
            </w:pPr>
          </w:p>
          <w:p w14:paraId="6B8DAB6B" w14:textId="77777777" w:rsidR="00236ACE" w:rsidRPr="0086230A" w:rsidRDefault="00236ACE" w:rsidP="000E748D">
            <w:pPr>
              <w:ind w:left="113" w:right="113"/>
              <w:jc w:val="center"/>
              <w:rPr>
                <w:i/>
                <w:sz w:val="18"/>
              </w:rPr>
            </w:pPr>
          </w:p>
        </w:tc>
        <w:tc>
          <w:tcPr>
            <w:tcW w:w="90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4F6242E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Wiedza</w:t>
            </w:r>
          </w:p>
          <w:p w14:paraId="61D6B95F" w14:textId="77777777" w:rsidR="00236ACE" w:rsidRDefault="00236ACE" w:rsidP="000E748D">
            <w:pPr>
              <w:rPr>
                <w:sz w:val="20"/>
              </w:rPr>
            </w:pPr>
            <w:r w:rsidRPr="00864E59">
              <w:rPr>
                <w:sz w:val="20"/>
              </w:rPr>
              <w:t>Student który odbył kurs zajęć z przedmiotu: posiada wiedzę ogólną  związaną z</w:t>
            </w:r>
            <w:r w:rsidR="00D66A7B">
              <w:rPr>
                <w:sz w:val="20"/>
              </w:rPr>
              <w:t xml:space="preserve"> wybranymi</w:t>
            </w:r>
            <w:r w:rsidRPr="00864E59">
              <w:rPr>
                <w:sz w:val="20"/>
              </w:rPr>
              <w:t xml:space="preserve"> problemami </w:t>
            </w:r>
            <w:r w:rsidR="0076657A">
              <w:rPr>
                <w:sz w:val="20"/>
              </w:rPr>
              <w:t>historii lokalne województwa opolskiego w dobie PRL</w:t>
            </w:r>
            <w:r w:rsidRPr="00864E59">
              <w:rPr>
                <w:sz w:val="20"/>
              </w:rPr>
              <w:t>.  Ponadto pozna podstawową terminologię z zakresu omawianej problematyki. Zapozna się także z różnymi ocenami występującymi w literaturze dotyczącej wybranych zagadnień związanych z przedmiotem zajęć.</w:t>
            </w:r>
          </w:p>
          <w:p w14:paraId="0592685A" w14:textId="77777777" w:rsidR="00236ACE" w:rsidRPr="0086230A" w:rsidRDefault="00236ACE" w:rsidP="000E748D">
            <w:pPr>
              <w:rPr>
                <w:sz w:val="20"/>
              </w:rPr>
            </w:pPr>
            <w:r w:rsidRPr="006316E3">
              <w:rPr>
                <w:sz w:val="22"/>
                <w:szCs w:val="22"/>
              </w:rPr>
              <w:t>K_W02</w:t>
            </w:r>
            <w:r>
              <w:rPr>
                <w:sz w:val="22"/>
                <w:szCs w:val="22"/>
              </w:rPr>
              <w:t xml:space="preserve">; </w:t>
            </w:r>
            <w:r w:rsidRPr="006316E3">
              <w:rPr>
                <w:sz w:val="22"/>
                <w:szCs w:val="22"/>
              </w:rPr>
              <w:t>K_W03</w:t>
            </w:r>
            <w:r>
              <w:rPr>
                <w:sz w:val="22"/>
                <w:szCs w:val="22"/>
              </w:rPr>
              <w:t xml:space="preserve">; </w:t>
            </w:r>
            <w:r w:rsidRPr="006316E3">
              <w:rPr>
                <w:sz w:val="22"/>
                <w:szCs w:val="22"/>
              </w:rPr>
              <w:t>K_W09</w:t>
            </w:r>
          </w:p>
        </w:tc>
      </w:tr>
      <w:tr w:rsidR="00236ACE" w:rsidRPr="0086230A" w14:paraId="42EEC299" w14:textId="77777777" w:rsidTr="000E748D">
        <w:trPr>
          <w:trHeight w:val="1125"/>
        </w:trPr>
        <w:tc>
          <w:tcPr>
            <w:tcW w:w="141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5EB3C39" w14:textId="77777777" w:rsidR="00236ACE" w:rsidRPr="0086230A" w:rsidRDefault="00236ACE" w:rsidP="000E748D">
            <w:pPr>
              <w:rPr>
                <w:sz w:val="20"/>
              </w:rPr>
            </w:pPr>
          </w:p>
        </w:tc>
        <w:tc>
          <w:tcPr>
            <w:tcW w:w="9072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C7242D5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Umiejętności</w:t>
            </w:r>
          </w:p>
          <w:p w14:paraId="167A9CFB" w14:textId="77777777" w:rsidR="00236ACE" w:rsidRPr="00F94D33" w:rsidRDefault="00236ACE" w:rsidP="000E748D">
            <w:pPr>
              <w:rPr>
                <w:sz w:val="20"/>
              </w:rPr>
            </w:pPr>
            <w:r w:rsidRPr="00F94D33">
              <w:rPr>
                <w:sz w:val="20"/>
              </w:rPr>
              <w:t>W wyniku zajęć słuchacze powinni:</w:t>
            </w:r>
          </w:p>
          <w:p w14:paraId="78E4F41D" w14:textId="77777777" w:rsidR="00236ACE" w:rsidRPr="00F94D33" w:rsidRDefault="00236ACE" w:rsidP="000E748D">
            <w:pPr>
              <w:rPr>
                <w:sz w:val="20"/>
              </w:rPr>
            </w:pPr>
            <w:r w:rsidRPr="00F94D33">
              <w:rPr>
                <w:sz w:val="20"/>
              </w:rPr>
              <w:t xml:space="preserve">- utrwalić umiejętność krytycznej analizy źródeł.  </w:t>
            </w:r>
          </w:p>
          <w:p w14:paraId="0275FFD0" w14:textId="77777777" w:rsidR="00236ACE" w:rsidRPr="00F94D33" w:rsidRDefault="00236ACE" w:rsidP="000E748D">
            <w:pPr>
              <w:rPr>
                <w:sz w:val="20"/>
              </w:rPr>
            </w:pPr>
            <w:r w:rsidRPr="00F94D33">
              <w:rPr>
                <w:sz w:val="20"/>
              </w:rPr>
              <w:t>- w rozszerzonym stopniu posiąść umiejętność analizowania prac różnych autorów oraz samodzielnie dokonywać syntezy różnych poglądów co pozwoli na samodzielne rozwiązywanie różnych zadań związanych z przedmiotem,</w:t>
            </w:r>
          </w:p>
          <w:p w14:paraId="03E38B09" w14:textId="77777777" w:rsidR="00236ACE" w:rsidRDefault="00236ACE" w:rsidP="000E748D">
            <w:pPr>
              <w:rPr>
                <w:bCs/>
                <w:color w:val="3A2714"/>
                <w:sz w:val="20"/>
              </w:rPr>
            </w:pPr>
            <w:r w:rsidRPr="00F94D33">
              <w:rPr>
                <w:bCs/>
                <w:color w:val="3A2714"/>
                <w:sz w:val="20"/>
              </w:rPr>
              <w:t>- zostać wyposażeni w narzędzia analityczne</w:t>
            </w:r>
            <w:r w:rsidRPr="00F94D33">
              <w:rPr>
                <w:color w:val="3A2714"/>
                <w:sz w:val="20"/>
              </w:rPr>
              <w:t>, ułatwiające poruszanie się w ważnych zagadnieniach współczesnego świata oraz umożliwiające rozpoczęcie </w:t>
            </w:r>
            <w:r w:rsidRPr="00F94D33">
              <w:rPr>
                <w:bCs/>
                <w:color w:val="3A2714"/>
                <w:sz w:val="20"/>
              </w:rPr>
              <w:t>samodzielnych poszukiwań</w:t>
            </w:r>
            <w:r>
              <w:rPr>
                <w:bCs/>
                <w:color w:val="3A2714"/>
                <w:sz w:val="20"/>
              </w:rPr>
              <w:t>.</w:t>
            </w:r>
          </w:p>
          <w:p w14:paraId="4B597BCA" w14:textId="77777777" w:rsidR="00236ACE" w:rsidRPr="0086230A" w:rsidRDefault="00236ACE" w:rsidP="000E748D">
            <w:pPr>
              <w:rPr>
                <w:sz w:val="20"/>
              </w:rPr>
            </w:pPr>
            <w:r w:rsidRPr="006316E3">
              <w:rPr>
                <w:bCs/>
                <w:sz w:val="22"/>
                <w:szCs w:val="22"/>
              </w:rPr>
              <w:t>K_U01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6316E3">
              <w:rPr>
                <w:bCs/>
                <w:sz w:val="22"/>
                <w:szCs w:val="22"/>
              </w:rPr>
              <w:t>K_U02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6316E3">
              <w:rPr>
                <w:bCs/>
                <w:sz w:val="22"/>
                <w:szCs w:val="22"/>
              </w:rPr>
              <w:t>K_U03</w:t>
            </w:r>
          </w:p>
        </w:tc>
      </w:tr>
      <w:tr w:rsidR="00236ACE" w:rsidRPr="0086230A" w14:paraId="7C3732C2" w14:textId="77777777" w:rsidTr="000E748D">
        <w:trPr>
          <w:trHeight w:val="1255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CAC4A69" w14:textId="77777777" w:rsidR="00236ACE" w:rsidRPr="0086230A" w:rsidRDefault="00236ACE" w:rsidP="000E748D">
            <w:pPr>
              <w:rPr>
                <w:sz w:val="20"/>
              </w:rPr>
            </w:pPr>
          </w:p>
        </w:tc>
        <w:tc>
          <w:tcPr>
            <w:tcW w:w="90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AF8E63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Kompetencje społeczne (postawy)</w:t>
            </w:r>
          </w:p>
          <w:p w14:paraId="61F6498C" w14:textId="77777777" w:rsidR="00236ACE" w:rsidRPr="00F94D33" w:rsidRDefault="00236ACE" w:rsidP="000E748D">
            <w:pPr>
              <w:rPr>
                <w:sz w:val="20"/>
              </w:rPr>
            </w:pPr>
            <w:r w:rsidRPr="00F94D33">
              <w:rPr>
                <w:sz w:val="20"/>
              </w:rPr>
              <w:t>Skutkiem zajęć winno być zaktywizowanie słuchaczy do podejmowania samodzielnych działań związanych ze zdobywaniem i popularyzowaniem wiedzy historycznej.</w:t>
            </w:r>
          </w:p>
          <w:p w14:paraId="40707B0B" w14:textId="77777777" w:rsidR="00236ACE" w:rsidRDefault="00236ACE" w:rsidP="000E748D">
            <w:pPr>
              <w:rPr>
                <w:sz w:val="20"/>
              </w:rPr>
            </w:pPr>
            <w:r w:rsidRPr="00F94D33">
              <w:rPr>
                <w:sz w:val="20"/>
              </w:rPr>
              <w:t>Ponadto słuchacze powinni w większym stopniu angażować się w zdobywanie aktualnych informacji</w:t>
            </w:r>
            <w:r>
              <w:rPr>
                <w:sz w:val="20"/>
              </w:rPr>
              <w:t xml:space="preserve"> z wiązanych z historią lokalną</w:t>
            </w:r>
            <w:r w:rsidRPr="00F94D33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362D2026" w14:textId="77777777" w:rsidR="00236ACE" w:rsidRPr="0086230A" w:rsidRDefault="00236ACE" w:rsidP="000E748D">
            <w:pPr>
              <w:rPr>
                <w:sz w:val="20"/>
              </w:rPr>
            </w:pPr>
            <w:r w:rsidRPr="006316E3">
              <w:rPr>
                <w:bCs/>
                <w:sz w:val="22"/>
                <w:szCs w:val="22"/>
              </w:rPr>
              <w:t>K_K08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6316E3">
              <w:rPr>
                <w:bCs/>
                <w:sz w:val="22"/>
                <w:szCs w:val="22"/>
              </w:rPr>
              <w:t>K_K01</w:t>
            </w:r>
            <w:r>
              <w:rPr>
                <w:bCs/>
                <w:sz w:val="22"/>
                <w:szCs w:val="22"/>
              </w:rPr>
              <w:t xml:space="preserve">; </w:t>
            </w:r>
            <w:r w:rsidRPr="006316E3">
              <w:rPr>
                <w:bCs/>
                <w:sz w:val="22"/>
                <w:szCs w:val="22"/>
              </w:rPr>
              <w:t>K_K02</w:t>
            </w:r>
          </w:p>
        </w:tc>
      </w:tr>
      <w:tr w:rsidR="00236ACE" w:rsidRPr="0086230A" w14:paraId="4BADA108" w14:textId="77777777" w:rsidTr="000E748D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33E53" w14:textId="77777777" w:rsidR="00236ACE" w:rsidRPr="0086230A" w:rsidRDefault="00236ACE" w:rsidP="000E748D">
            <w:pPr>
              <w:rPr>
                <w:b/>
                <w:sz w:val="20"/>
              </w:rPr>
            </w:pPr>
            <w:r w:rsidRPr="0086230A">
              <w:rPr>
                <w:b/>
                <w:sz w:val="20"/>
              </w:rPr>
              <w:t xml:space="preserve"> Kontakt</w:t>
            </w:r>
          </w:p>
          <w:p w14:paraId="4D9AEE1D" w14:textId="77777777" w:rsidR="00236ACE" w:rsidRPr="0086230A" w:rsidRDefault="00236ACE" w:rsidP="000E748D">
            <w:pPr>
              <w:rPr>
                <w:i/>
                <w:sz w:val="20"/>
              </w:rPr>
            </w:pPr>
            <w:r w:rsidRPr="0086230A">
              <w:rPr>
                <w:i/>
                <w:sz w:val="18"/>
              </w:rPr>
              <w:t>Adres email lub telefon do osoby odpowiedzialnej za przedmiot</w:t>
            </w:r>
            <w:r>
              <w:rPr>
                <w:i/>
                <w:sz w:val="18"/>
              </w:rPr>
              <w:t>: patelski@uni.opole.pl</w:t>
            </w:r>
          </w:p>
        </w:tc>
      </w:tr>
    </w:tbl>
    <w:p w14:paraId="5F078938" w14:textId="77777777" w:rsidR="00236ACE" w:rsidRDefault="00236ACE" w:rsidP="00236ACE"/>
    <w:p w14:paraId="3F2816F7" w14:textId="77777777" w:rsidR="00236ACE" w:rsidRDefault="00236ACE" w:rsidP="00236ACE"/>
    <w:p w14:paraId="0005D19C" w14:textId="77777777" w:rsidR="00236ACE" w:rsidRDefault="00236ACE" w:rsidP="00236ACE"/>
    <w:p w14:paraId="7A46F2E8" w14:textId="77777777" w:rsidR="006F0FF4" w:rsidRDefault="006F0FF4"/>
    <w:sectPr w:rsidR="006F0FF4" w:rsidSect="00864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D27F0"/>
    <w:multiLevelType w:val="hybridMultilevel"/>
    <w:tmpl w:val="86C4B094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CEAAF750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C4FD9"/>
    <w:multiLevelType w:val="hybridMultilevel"/>
    <w:tmpl w:val="65F25294"/>
    <w:lvl w:ilvl="0" w:tplc="19A89A6A">
      <w:start w:val="1"/>
      <w:numFmt w:val="upperLetter"/>
      <w:lvlText w:val="%1."/>
      <w:lvlJc w:val="left"/>
      <w:pPr>
        <w:ind w:left="7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ACE"/>
    <w:rsid w:val="001305B1"/>
    <w:rsid w:val="00196855"/>
    <w:rsid w:val="00236ACE"/>
    <w:rsid w:val="00314B69"/>
    <w:rsid w:val="00322EF2"/>
    <w:rsid w:val="00340703"/>
    <w:rsid w:val="00352F78"/>
    <w:rsid w:val="0037770B"/>
    <w:rsid w:val="0039742B"/>
    <w:rsid w:val="0045549F"/>
    <w:rsid w:val="004A743E"/>
    <w:rsid w:val="004D3390"/>
    <w:rsid w:val="00634D3C"/>
    <w:rsid w:val="00652B17"/>
    <w:rsid w:val="006F0FF4"/>
    <w:rsid w:val="0076609D"/>
    <w:rsid w:val="0076657A"/>
    <w:rsid w:val="0084156D"/>
    <w:rsid w:val="009C1A6E"/>
    <w:rsid w:val="00B91E22"/>
    <w:rsid w:val="00C05E29"/>
    <w:rsid w:val="00D66A7B"/>
    <w:rsid w:val="00EE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F86D"/>
  <w15:docId w15:val="{E2802D2A-977D-4539-B9E5-C2497119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CE"/>
    <w:rPr>
      <w:rFonts w:cs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340703"/>
    <w:pPr>
      <w:keepNext/>
      <w:outlineLvl w:val="0"/>
    </w:pPr>
    <w:rPr>
      <w:rFonts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link w:val="PrzypisZnak"/>
    <w:qFormat/>
    <w:rsid w:val="00340703"/>
    <w:rPr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770B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770B"/>
    <w:rPr>
      <w:rFonts w:ascii="Times New Roman" w:eastAsia="Calibri" w:hAnsi="Times New Roman" w:cs="Times New Roman"/>
      <w:sz w:val="20"/>
      <w:szCs w:val="20"/>
    </w:rPr>
  </w:style>
  <w:style w:type="character" w:customStyle="1" w:styleId="PrzypisZnak">
    <w:name w:val="Przypis Znak"/>
    <w:basedOn w:val="TekstprzypisudolnegoZnak"/>
    <w:link w:val="Przypis"/>
    <w:rsid w:val="00340703"/>
    <w:rPr>
      <w:rFonts w:ascii="Times New Roman" w:eastAsia="Calibri" w:hAnsi="Times New Roman" w:cs="Calibri"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40703"/>
    <w:rPr>
      <w:sz w:val="28"/>
    </w:rPr>
  </w:style>
  <w:style w:type="character" w:styleId="Odwoaniedelikatne">
    <w:name w:val="Subtle Reference"/>
    <w:basedOn w:val="Domylnaczcionkaakapitu"/>
    <w:uiPriority w:val="31"/>
    <w:qFormat/>
    <w:rsid w:val="00340703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34070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Bartłomiej Maziarz (247340)</cp:lastModifiedBy>
  <cp:revision>11</cp:revision>
  <cp:lastPrinted>2020-02-03T17:53:00Z</cp:lastPrinted>
  <dcterms:created xsi:type="dcterms:W3CDTF">2020-02-03T17:10:00Z</dcterms:created>
  <dcterms:modified xsi:type="dcterms:W3CDTF">2020-04-23T16:24:00Z</dcterms:modified>
</cp:coreProperties>
</file>