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96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827"/>
        <w:gridCol w:w="1404"/>
        <w:gridCol w:w="3756"/>
      </w:tblGrid>
      <w:tr w:rsidR="00122822" w14:paraId="1A9B20F5" w14:textId="77777777" w:rsidTr="00122822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D0F7088" w14:textId="77777777" w:rsidR="00122822" w:rsidRDefault="00122822" w:rsidP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przedmiotu</w:t>
            </w:r>
          </w:p>
          <w:p w14:paraId="345CE733" w14:textId="77777777" w:rsidR="00122822" w:rsidRPr="00122822" w:rsidRDefault="00F60A36" w:rsidP="00122822">
            <w:pPr>
              <w:pStyle w:val="Nagwek1"/>
              <w:spacing w:before="0" w:beforeAutospacing="0" w:after="0" w:afterAutospacing="0"/>
              <w:rPr>
                <w:sz w:val="18"/>
              </w:rPr>
            </w:pPr>
            <w:r w:rsidRPr="00F60A36">
              <w:rPr>
                <w:rStyle w:val="wrtext"/>
                <w:sz w:val="20"/>
              </w:rPr>
              <w:t>Historia i Teraźniejszość</w:t>
            </w:r>
          </w:p>
        </w:tc>
        <w:tc>
          <w:tcPr>
            <w:tcW w:w="3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1E688A" w14:textId="77777777" w:rsidR="00122822" w:rsidRDefault="00122822" w:rsidP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Kod ECTS</w:t>
            </w:r>
          </w:p>
          <w:p w14:paraId="089D6E3F" w14:textId="288BAE4E" w:rsidR="00122822" w:rsidRDefault="00CD5849" w:rsidP="001228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MK 28</w:t>
            </w:r>
          </w:p>
        </w:tc>
      </w:tr>
      <w:tr w:rsidR="00122822" w14:paraId="39FA4819" w14:textId="77777777" w:rsidTr="00122822">
        <w:trPr>
          <w:trHeight w:val="698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C4C2813" w14:textId="77777777" w:rsidR="00122822" w:rsidRDefault="00122822" w:rsidP="001228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20AA4F46" w14:textId="77777777" w:rsidR="00122822" w:rsidRDefault="00122822" w:rsidP="00122822">
            <w:pPr>
              <w:ind w:firstLine="35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Wydział / Instytut/Katedra</w:t>
            </w:r>
          </w:p>
          <w:p w14:paraId="40AFF943" w14:textId="77777777" w:rsidR="00122822" w:rsidRDefault="00122822" w:rsidP="00122822">
            <w:pPr>
              <w:ind w:firstLine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Wydział Nauk Społecznych/Instytut Historii/Katedra Dydaktyki, Nauk Wspomagających i Popularyzacji Historii </w:t>
            </w:r>
          </w:p>
        </w:tc>
      </w:tr>
      <w:tr w:rsidR="00122822" w14:paraId="46AF7B45" w14:textId="77777777" w:rsidTr="00122822">
        <w:trPr>
          <w:trHeight w:val="520"/>
        </w:trPr>
        <w:tc>
          <w:tcPr>
            <w:tcW w:w="9696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1ACA8DE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Nazwisko osoby prowadzącej (osób prowadzących)</w:t>
            </w:r>
          </w:p>
          <w:p w14:paraId="67D738EB" w14:textId="77777777" w:rsidR="00122822" w:rsidRDefault="00122822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hab. Marek Białokur, prof. UO</w:t>
            </w:r>
          </w:p>
        </w:tc>
      </w:tr>
      <w:tr w:rsidR="00122822" w14:paraId="1C25FA86" w14:textId="77777777" w:rsidTr="00122822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5518CF1F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7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CEB5EC" w14:textId="3A9F8778" w:rsidR="00122822" w:rsidRDefault="00122822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F60A36">
              <w:rPr>
                <w:b/>
              </w:rPr>
              <w:t xml:space="preserve">Liczba punktów ECTS: </w:t>
            </w:r>
            <w:r w:rsidR="00CD5849">
              <w:rPr>
                <w:b/>
              </w:rPr>
              <w:t xml:space="preserve">  6</w:t>
            </w:r>
          </w:p>
        </w:tc>
      </w:tr>
      <w:tr w:rsidR="00122822" w14:paraId="32902340" w14:textId="77777777" w:rsidTr="00122822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7808ADB5" w14:textId="77777777" w:rsidR="00122822" w:rsidRDefault="00122822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Formy zajęć</w:t>
            </w:r>
            <w:r>
              <w:rPr>
                <w:sz w:val="20"/>
                <w:szCs w:val="20"/>
              </w:rPr>
              <w:t xml:space="preserve"> </w:t>
            </w:r>
          </w:p>
          <w:p w14:paraId="7FFD0072" w14:textId="77777777" w:rsidR="00122822" w:rsidRDefault="00F60A36" w:rsidP="00F60A36">
            <w:pPr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0713D2" w14:textId="77777777" w:rsidR="00122822" w:rsidRDefault="00122822">
            <w:pPr>
              <w:rPr>
                <w:b/>
              </w:rPr>
            </w:pPr>
          </w:p>
        </w:tc>
      </w:tr>
      <w:tr w:rsidR="00122822" w14:paraId="2C3991E5" w14:textId="77777777" w:rsidTr="00122822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5EA51E6C" w14:textId="77777777" w:rsidR="00122822" w:rsidRDefault="00122822">
            <w:pPr>
              <w:ind w:firstLine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Sposób realizacji</w:t>
            </w:r>
          </w:p>
          <w:p w14:paraId="7F8CFCB5" w14:textId="77777777" w:rsidR="00122822" w:rsidRDefault="00122822">
            <w:pPr>
              <w:numPr>
                <w:ilvl w:val="0"/>
                <w:numId w:val="2"/>
              </w:numPr>
              <w:ind w:left="35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 sali dydaktycznej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C7A609" w14:textId="77777777" w:rsidR="00122822" w:rsidRDefault="00122822">
            <w:pPr>
              <w:rPr>
                <w:b/>
              </w:rPr>
            </w:pPr>
          </w:p>
        </w:tc>
      </w:tr>
      <w:tr w:rsidR="00122822" w14:paraId="3D04CE91" w14:textId="77777777" w:rsidTr="00122822">
        <w:trPr>
          <w:trHeight w:val="326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9EC3E0" w14:textId="14DC169F" w:rsidR="00122822" w:rsidRDefault="00122822" w:rsidP="00923AEC">
            <w:pPr>
              <w:ind w:left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Liczba godzin:</w:t>
            </w:r>
            <w:r>
              <w:rPr>
                <w:sz w:val="20"/>
                <w:szCs w:val="20"/>
              </w:rPr>
              <w:t xml:space="preserve">  </w:t>
            </w:r>
            <w:r w:rsidR="00CD5849">
              <w:rPr>
                <w:sz w:val="20"/>
                <w:szCs w:val="20"/>
              </w:rPr>
              <w:t>30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CD3F5D" w14:textId="77777777" w:rsidR="00122822" w:rsidRDefault="00122822">
            <w:pPr>
              <w:rPr>
                <w:b/>
              </w:rPr>
            </w:pPr>
          </w:p>
        </w:tc>
      </w:tr>
      <w:tr w:rsidR="00122822" w14:paraId="37B67D88" w14:textId="77777777" w:rsidTr="00122822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C756D35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Status przedmiotu</w:t>
            </w:r>
          </w:p>
          <w:p w14:paraId="3FEB96F8" w14:textId="77777777" w:rsidR="00122822" w:rsidRDefault="00923AEC">
            <w:pPr>
              <w:ind w:left="3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Obowiązkowy </w:t>
            </w:r>
            <w:r w:rsidR="00122822">
              <w:rPr>
                <w:sz w:val="18"/>
                <w:szCs w:val="18"/>
              </w:rPr>
              <w:t xml:space="preserve">  </w:t>
            </w:r>
          </w:p>
        </w:tc>
        <w:tc>
          <w:tcPr>
            <w:tcW w:w="516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C0B86BA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Język wykładowy</w:t>
            </w:r>
          </w:p>
          <w:p w14:paraId="713C7737" w14:textId="77777777" w:rsidR="00122822" w:rsidRDefault="00122822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polski</w:t>
            </w:r>
          </w:p>
        </w:tc>
      </w:tr>
      <w:tr w:rsidR="00122822" w14:paraId="08B11CC7" w14:textId="77777777" w:rsidTr="00122822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FA8A51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Metody dydaktyczne</w:t>
            </w:r>
          </w:p>
          <w:p w14:paraId="1C99434F" w14:textId="77777777" w:rsidR="00122822" w:rsidRDefault="00122822" w:rsidP="00F60A36">
            <w:pPr>
              <w:rPr>
                <w:sz w:val="20"/>
                <w:szCs w:val="20"/>
              </w:rPr>
            </w:pPr>
          </w:p>
          <w:p w14:paraId="3EB7E72B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 xml:space="preserve">Rozmowa </w:t>
            </w:r>
          </w:p>
          <w:p w14:paraId="302C42AD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Dyskusja</w:t>
            </w:r>
          </w:p>
          <w:p w14:paraId="2D06A976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 xml:space="preserve">Wymiana doświadczeń </w:t>
            </w:r>
          </w:p>
          <w:p w14:paraId="739FD9B3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Przekazywanie informacji źródłowych oraz literatury przedmiotu</w:t>
            </w:r>
          </w:p>
          <w:p w14:paraId="566F8CF4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 xml:space="preserve">Wspólna analiza materiału źródłowego </w:t>
            </w:r>
          </w:p>
          <w:p w14:paraId="107F6042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Wspólna analiza tekstu autorskiego studenta</w:t>
            </w:r>
          </w:p>
          <w:p w14:paraId="019C81DF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Analiza materiałów dostępnych on-line</w:t>
            </w:r>
          </w:p>
          <w:p w14:paraId="6C2EFCD5" w14:textId="77777777" w:rsid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Obserwacja zajęć</w:t>
            </w:r>
          </w:p>
          <w:p w14:paraId="61A679C1" w14:textId="77777777" w:rsidR="00122822" w:rsidRDefault="00122822">
            <w:pPr>
              <w:ind w:left="356"/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4A99C897" w14:textId="77777777" w:rsidR="00122822" w:rsidRDefault="00122822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</w:tc>
      </w:tr>
      <w:tr w:rsidR="00122822" w14:paraId="5184C9DE" w14:textId="77777777" w:rsidTr="00122822">
        <w:trPr>
          <w:trHeight w:val="1253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DA9C28E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44998745" w14:textId="77777777" w:rsidR="00122822" w:rsidRDefault="00122822">
            <w:pPr>
              <w:ind w:left="43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Sposób zaliczenia </w:t>
            </w:r>
          </w:p>
          <w:p w14:paraId="50E7390F" w14:textId="77777777" w:rsidR="00122822" w:rsidRDefault="00122822">
            <w:pPr>
              <w:numPr>
                <w:ilvl w:val="0"/>
                <w:numId w:val="4"/>
              </w:numPr>
              <w:ind w:left="356" w:hanging="284"/>
            </w:pPr>
            <w:r>
              <w:t>zaliczenie z oceną</w:t>
            </w:r>
          </w:p>
        </w:tc>
      </w:tr>
      <w:tr w:rsidR="00122822" w14:paraId="0A14AFF8" w14:textId="77777777" w:rsidTr="00122822">
        <w:trPr>
          <w:trHeight w:val="1970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41262F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5462BF6D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B. Formy zaliczenia </w:t>
            </w:r>
          </w:p>
          <w:p w14:paraId="6B56973B" w14:textId="77777777" w:rsidR="00122822" w:rsidRDefault="00122822">
            <w:pPr>
              <w:numPr>
                <w:ilvl w:val="0"/>
                <w:numId w:val="5"/>
              </w:numPr>
              <w:ind w:left="35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projektu lub prezentacji</w:t>
            </w:r>
          </w:p>
          <w:p w14:paraId="73F49C14" w14:textId="77777777" w:rsidR="00122822" w:rsidRDefault="00122822">
            <w:pPr>
              <w:rPr>
                <w:sz w:val="20"/>
                <w:szCs w:val="20"/>
              </w:rPr>
            </w:pPr>
          </w:p>
        </w:tc>
      </w:tr>
      <w:tr w:rsidR="00122822" w14:paraId="49C49323" w14:textId="77777777" w:rsidTr="00122822">
        <w:trPr>
          <w:trHeight w:val="1033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AF6494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B27768" w14:textId="77777777" w:rsidR="00122822" w:rsidRDefault="00122822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C. Podstawowe kryteria </w:t>
            </w:r>
          </w:p>
          <w:p w14:paraId="569B8B00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● opanowanie materiału prezentowanego na zajęciach i wykazanie się stosowną wiedzą i umiejętnościami na kolokwium zaliczeniowym </w:t>
            </w:r>
          </w:p>
          <w:p w14:paraId="28305E03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● aktywny udział w zajęciach  </w:t>
            </w:r>
          </w:p>
          <w:p w14:paraId="629358DA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</w:p>
        </w:tc>
      </w:tr>
      <w:tr w:rsidR="00122822" w14:paraId="100E2098" w14:textId="77777777" w:rsidTr="00122822">
        <w:trPr>
          <w:trHeight w:val="1279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154D8DCB" w14:textId="77777777" w:rsidR="00122822" w:rsidRPr="00F60A36" w:rsidRDefault="00122822" w:rsidP="00F60A36">
            <w:pPr>
              <w:rPr>
                <w:sz w:val="18"/>
                <w:szCs w:val="20"/>
              </w:rPr>
            </w:pPr>
            <w:r w:rsidRPr="00F60A36">
              <w:rPr>
                <w:b/>
                <w:sz w:val="18"/>
                <w:szCs w:val="20"/>
              </w:rPr>
              <w:t>Cele przedmiotu</w:t>
            </w:r>
          </w:p>
          <w:p w14:paraId="5B4563AF" w14:textId="77777777" w:rsidR="00122822" w:rsidRPr="00F60A36" w:rsidRDefault="00F60A36" w:rsidP="00F60A36">
            <w:pPr>
              <w:suppressAutoHyphens/>
              <w:jc w:val="both"/>
              <w:rPr>
                <w:color w:val="000000"/>
                <w:sz w:val="18"/>
                <w:lang w:eastAsia="ar-SA"/>
              </w:rPr>
            </w:pPr>
            <w:r>
              <w:rPr>
                <w:color w:val="000000"/>
                <w:sz w:val="18"/>
                <w:lang w:eastAsia="ar-SA"/>
              </w:rPr>
              <w:t>Celem jest przekazanie s</w:t>
            </w:r>
            <w:r w:rsidRPr="00F60A36">
              <w:rPr>
                <w:color w:val="000000"/>
                <w:sz w:val="18"/>
                <w:lang w:eastAsia="ar-SA"/>
              </w:rPr>
              <w:t>tudent</w:t>
            </w:r>
            <w:r>
              <w:rPr>
                <w:color w:val="000000"/>
                <w:sz w:val="18"/>
                <w:lang w:eastAsia="ar-SA"/>
              </w:rPr>
              <w:t>om</w:t>
            </w:r>
            <w:r w:rsidRPr="00F60A36">
              <w:rPr>
                <w:color w:val="000000"/>
                <w:sz w:val="18"/>
                <w:lang w:eastAsia="ar-SA"/>
              </w:rPr>
              <w:t xml:space="preserve"> wiedz</w:t>
            </w:r>
            <w:r>
              <w:rPr>
                <w:color w:val="000000"/>
                <w:sz w:val="18"/>
                <w:lang w:eastAsia="ar-SA"/>
              </w:rPr>
              <w:t>y</w:t>
            </w:r>
            <w:r w:rsidRPr="00F60A36">
              <w:rPr>
                <w:color w:val="000000"/>
                <w:sz w:val="18"/>
                <w:lang w:eastAsia="ar-SA"/>
              </w:rPr>
              <w:t xml:space="preserve"> z zakresu historii i wiedzy o świ</w:t>
            </w:r>
            <w:r w:rsidR="00753839">
              <w:rPr>
                <w:color w:val="000000"/>
                <w:sz w:val="18"/>
                <w:lang w:eastAsia="ar-SA"/>
              </w:rPr>
              <w:t>e</w:t>
            </w:r>
            <w:r w:rsidRPr="00F60A36">
              <w:rPr>
                <w:color w:val="000000"/>
                <w:sz w:val="18"/>
                <w:lang w:eastAsia="ar-SA"/>
              </w:rPr>
              <w:t xml:space="preserve">cie współczesnym z szczególnym uwzględnieniem zależności aktualnych zjawisk od wydarzeń historycznych. </w:t>
            </w:r>
            <w:r>
              <w:rPr>
                <w:color w:val="000000"/>
                <w:sz w:val="18"/>
                <w:lang w:eastAsia="ar-SA"/>
              </w:rPr>
              <w:t xml:space="preserve">Zajęcia oscylują </w:t>
            </w:r>
            <w:r w:rsidRPr="00F60A36">
              <w:rPr>
                <w:color w:val="000000"/>
                <w:sz w:val="18"/>
                <w:lang w:eastAsia="ar-SA"/>
              </w:rPr>
              <w:t>wokół zagadnień stricte politycznych</w:t>
            </w:r>
            <w:r>
              <w:rPr>
                <w:color w:val="000000"/>
                <w:sz w:val="18"/>
                <w:lang w:eastAsia="ar-SA"/>
              </w:rPr>
              <w:t>, ale</w:t>
            </w:r>
            <w:r w:rsidRPr="00F60A36">
              <w:rPr>
                <w:color w:val="000000"/>
                <w:sz w:val="18"/>
                <w:lang w:eastAsia="ar-SA"/>
              </w:rPr>
              <w:t xml:space="preserve"> wzbogacony</w:t>
            </w:r>
            <w:r>
              <w:rPr>
                <w:color w:val="000000"/>
                <w:sz w:val="18"/>
                <w:lang w:eastAsia="ar-SA"/>
              </w:rPr>
              <w:t xml:space="preserve">ch </w:t>
            </w:r>
            <w:r w:rsidRPr="00F60A36">
              <w:rPr>
                <w:color w:val="000000"/>
                <w:sz w:val="18"/>
                <w:lang w:eastAsia="ar-SA"/>
              </w:rPr>
              <w:t>zajęcia</w:t>
            </w:r>
            <w:r>
              <w:rPr>
                <w:color w:val="000000"/>
                <w:sz w:val="18"/>
                <w:lang w:eastAsia="ar-SA"/>
              </w:rPr>
              <w:t>mi</w:t>
            </w:r>
            <w:r w:rsidRPr="00F60A36">
              <w:rPr>
                <w:color w:val="000000"/>
                <w:sz w:val="18"/>
                <w:lang w:eastAsia="ar-SA"/>
              </w:rPr>
              <w:t xml:space="preserve"> z zakresu historii życia codziennego, prywatnego, postrzegania Europy i cywilizacji europejskiej na przestrzeni dziejów, współczesnych sporów o historię. </w:t>
            </w:r>
            <w:r>
              <w:rPr>
                <w:color w:val="000000"/>
                <w:sz w:val="18"/>
                <w:lang w:eastAsia="ar-SA"/>
              </w:rPr>
              <w:t xml:space="preserve">Zajęcia mają pogłębić </w:t>
            </w:r>
            <w:r w:rsidRPr="00F60A36">
              <w:rPr>
                <w:color w:val="000000"/>
                <w:sz w:val="18"/>
                <w:lang w:eastAsia="ar-SA"/>
              </w:rPr>
              <w:t xml:space="preserve">wiedzę nie tylko z zakresu klasycznej historii, ale również szeroko rozumianej historii cywilizacji  wraz z jej codziennymi elementami, oczywiście wykazującymi zmienność w poszczególnych epokach dziejowych. </w:t>
            </w:r>
            <w:r>
              <w:rPr>
                <w:color w:val="000000"/>
                <w:sz w:val="18"/>
                <w:lang w:eastAsia="ar-SA"/>
              </w:rPr>
              <w:t>Ponadto ma na celu z</w:t>
            </w:r>
            <w:r w:rsidR="00122822" w:rsidRPr="00F60A36">
              <w:rPr>
                <w:sz w:val="18"/>
                <w:szCs w:val="20"/>
              </w:rPr>
              <w:t xml:space="preserve">apoznanie </w:t>
            </w:r>
            <w:r w:rsidRPr="00F60A36">
              <w:rPr>
                <w:sz w:val="18"/>
                <w:szCs w:val="20"/>
              </w:rPr>
              <w:t xml:space="preserve">studentów </w:t>
            </w:r>
            <w:r w:rsidR="00122822" w:rsidRPr="00F60A36">
              <w:rPr>
                <w:sz w:val="18"/>
                <w:szCs w:val="20"/>
              </w:rPr>
              <w:t>z najważniejszymi publikacjami z zakresu historii oraz materiałami audio dostępnymi on-line.</w:t>
            </w:r>
          </w:p>
        </w:tc>
      </w:tr>
      <w:tr w:rsidR="00122822" w14:paraId="187E7CF2" w14:textId="77777777" w:rsidTr="00122822">
        <w:trPr>
          <w:trHeight w:val="828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052FE7" w14:textId="77777777" w:rsidR="00F60A36" w:rsidRDefault="00F60A36" w:rsidP="00F60A36">
            <w:pPr>
              <w:pStyle w:val="NormalnyWeb"/>
              <w:spacing w:before="0" w:beforeAutospacing="0" w:after="0" w:afterAutospacing="0"/>
              <w:ind w:left="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Tematyka zajęć:</w:t>
            </w:r>
          </w:p>
          <w:p w14:paraId="270B6BBD" w14:textId="77777777" w:rsidR="00F60A36" w:rsidRPr="00F60A36" w:rsidRDefault="00F60A36" w:rsidP="00F60A36">
            <w:pPr>
              <w:pStyle w:val="NormalnyWeb"/>
              <w:spacing w:before="0" w:beforeAutospacing="0" w:after="0" w:afterAutospacing="0"/>
              <w:ind w:left="125"/>
              <w:rPr>
                <w:sz w:val="20"/>
                <w:szCs w:val="20"/>
              </w:rPr>
            </w:pPr>
            <w:r w:rsidRPr="00F60A36">
              <w:rPr>
                <w:sz w:val="20"/>
                <w:szCs w:val="20"/>
              </w:rPr>
              <w:t xml:space="preserve">Wprowadzenie do zajęć. Prezentacja treści   </w:t>
            </w:r>
          </w:p>
          <w:p w14:paraId="7C30FBB0" w14:textId="77777777" w:rsidR="00F60A36" w:rsidRPr="00F60A36" w:rsidRDefault="00F60A36" w:rsidP="00F60A36">
            <w:pPr>
              <w:pStyle w:val="NormalnyWeb"/>
              <w:spacing w:before="0" w:beforeAutospacing="0" w:after="0" w:afterAutospacing="0"/>
              <w:ind w:left="125"/>
              <w:rPr>
                <w:sz w:val="20"/>
                <w:szCs w:val="20"/>
              </w:rPr>
            </w:pPr>
            <w:r w:rsidRPr="00F60A36">
              <w:rPr>
                <w:sz w:val="20"/>
                <w:szCs w:val="20"/>
              </w:rPr>
              <w:t>Dlaczego upadają imperia?</w:t>
            </w:r>
          </w:p>
          <w:p w14:paraId="7E347A75" w14:textId="77777777" w:rsidR="00F60A36" w:rsidRPr="00F60A36" w:rsidRDefault="00F60A36" w:rsidP="00F60A36">
            <w:pPr>
              <w:pStyle w:val="NormalnyWeb"/>
              <w:spacing w:before="0" w:beforeAutospacing="0" w:after="0" w:afterAutospacing="0"/>
              <w:ind w:left="125"/>
              <w:rPr>
                <w:sz w:val="20"/>
                <w:szCs w:val="20"/>
              </w:rPr>
            </w:pPr>
            <w:r w:rsidRPr="00F60A36">
              <w:rPr>
                <w:sz w:val="20"/>
                <w:szCs w:val="20"/>
              </w:rPr>
              <w:t>Co dla Polski oznaczał chrzest Mieszka I z 966 roku?</w:t>
            </w:r>
          </w:p>
          <w:p w14:paraId="3E4ACD85" w14:textId="77777777" w:rsidR="00F60A36" w:rsidRPr="00F60A36" w:rsidRDefault="00F60A36" w:rsidP="00F60A36">
            <w:pPr>
              <w:pStyle w:val="NormalnyWeb"/>
              <w:spacing w:before="0" w:beforeAutospacing="0" w:after="0" w:afterAutospacing="0"/>
              <w:ind w:left="125"/>
              <w:rPr>
                <w:sz w:val="20"/>
                <w:szCs w:val="20"/>
              </w:rPr>
            </w:pPr>
            <w:r w:rsidRPr="00F60A36">
              <w:rPr>
                <w:sz w:val="20"/>
                <w:szCs w:val="20"/>
              </w:rPr>
              <w:t>Czy „Hołd pruski” z 1525 roku był sukcesem polityki Zygmunta I Starego?</w:t>
            </w:r>
          </w:p>
          <w:p w14:paraId="56BB3A43" w14:textId="77777777" w:rsidR="00F60A36" w:rsidRPr="00F60A36" w:rsidRDefault="00F60A36" w:rsidP="00F60A36">
            <w:pPr>
              <w:pStyle w:val="NormalnyWeb"/>
              <w:spacing w:before="0" w:beforeAutospacing="0" w:after="0" w:afterAutospacing="0"/>
              <w:ind w:left="125"/>
              <w:rPr>
                <w:sz w:val="20"/>
                <w:szCs w:val="20"/>
              </w:rPr>
            </w:pPr>
            <w:r w:rsidRPr="00F60A36">
              <w:rPr>
                <w:sz w:val="20"/>
                <w:szCs w:val="20"/>
              </w:rPr>
              <w:t>Liberum veto – źrenica wolności czy źródło słabości I Rzeczypospolitej?</w:t>
            </w:r>
          </w:p>
          <w:p w14:paraId="67B6F919" w14:textId="77777777" w:rsidR="00F60A36" w:rsidRPr="00F60A36" w:rsidRDefault="00F60A36" w:rsidP="00F60A36">
            <w:pPr>
              <w:pStyle w:val="NormalnyWeb"/>
              <w:spacing w:before="0" w:beforeAutospacing="0" w:after="0" w:afterAutospacing="0"/>
              <w:ind w:left="125"/>
              <w:rPr>
                <w:sz w:val="20"/>
                <w:szCs w:val="20"/>
              </w:rPr>
            </w:pPr>
            <w:r w:rsidRPr="00F60A36">
              <w:rPr>
                <w:sz w:val="20"/>
                <w:szCs w:val="20"/>
              </w:rPr>
              <w:t>Kto jest winny rozbiorom Rzeczypospolitej w XVIII wieku?</w:t>
            </w:r>
          </w:p>
          <w:p w14:paraId="717F2F56" w14:textId="77777777" w:rsidR="00F60A36" w:rsidRPr="00F60A36" w:rsidRDefault="00F60A36" w:rsidP="00F60A36">
            <w:pPr>
              <w:pStyle w:val="NormalnyWeb"/>
              <w:spacing w:before="0" w:beforeAutospacing="0" w:after="0" w:afterAutospacing="0"/>
              <w:ind w:left="125"/>
              <w:rPr>
                <w:sz w:val="20"/>
                <w:szCs w:val="20"/>
              </w:rPr>
            </w:pPr>
            <w:r w:rsidRPr="00F60A36">
              <w:rPr>
                <w:sz w:val="20"/>
                <w:szCs w:val="20"/>
              </w:rPr>
              <w:lastRenderedPageBreak/>
              <w:t>Bić się czy nie bić? Wokół polskich powstań narodowych XVIII – XIX – XX wieku</w:t>
            </w:r>
          </w:p>
          <w:p w14:paraId="3747EEBA" w14:textId="77777777" w:rsidR="00F60A36" w:rsidRPr="00F60A36" w:rsidRDefault="00F60A36" w:rsidP="00F60A36">
            <w:pPr>
              <w:pStyle w:val="NormalnyWeb"/>
              <w:spacing w:before="0" w:beforeAutospacing="0" w:after="0" w:afterAutospacing="0"/>
              <w:ind w:left="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F60A36">
              <w:rPr>
                <w:sz w:val="20"/>
                <w:szCs w:val="20"/>
              </w:rPr>
              <w:t>zy Polacy stracili XIX stulecie?</w:t>
            </w:r>
          </w:p>
          <w:p w14:paraId="5D9E3268" w14:textId="77777777" w:rsidR="00F60A36" w:rsidRPr="00F60A36" w:rsidRDefault="00F60A36" w:rsidP="00F60A36">
            <w:pPr>
              <w:pStyle w:val="NormalnyWeb"/>
              <w:spacing w:before="0" w:beforeAutospacing="0" w:after="0" w:afterAutospacing="0"/>
              <w:ind w:left="125"/>
              <w:rPr>
                <w:sz w:val="20"/>
                <w:szCs w:val="20"/>
              </w:rPr>
            </w:pPr>
            <w:r w:rsidRPr="00F60A36">
              <w:rPr>
                <w:sz w:val="20"/>
                <w:szCs w:val="20"/>
              </w:rPr>
              <w:t>Piłsudski versus Dmowski</w:t>
            </w:r>
          </w:p>
          <w:p w14:paraId="19009BA5" w14:textId="77777777" w:rsidR="00F60A36" w:rsidRPr="00F60A36" w:rsidRDefault="00F60A36" w:rsidP="00F60A36">
            <w:pPr>
              <w:pStyle w:val="NormalnyWeb"/>
              <w:spacing w:before="0" w:beforeAutospacing="0" w:after="0" w:afterAutospacing="0"/>
              <w:ind w:left="125"/>
              <w:rPr>
                <w:sz w:val="20"/>
                <w:szCs w:val="20"/>
              </w:rPr>
            </w:pPr>
            <w:r w:rsidRPr="00F60A36">
              <w:rPr>
                <w:sz w:val="20"/>
                <w:szCs w:val="20"/>
              </w:rPr>
              <w:t>Czy Polacy ocalili Europę przed bolszewikami w 1920 roku?</w:t>
            </w:r>
          </w:p>
          <w:p w14:paraId="475FD6F1" w14:textId="77777777" w:rsidR="00F60A36" w:rsidRPr="00F60A36" w:rsidRDefault="00F60A36" w:rsidP="00F60A36">
            <w:pPr>
              <w:pStyle w:val="NormalnyWeb"/>
              <w:spacing w:before="0" w:beforeAutospacing="0" w:after="0" w:afterAutospacing="0"/>
              <w:ind w:left="125"/>
              <w:rPr>
                <w:sz w:val="20"/>
                <w:szCs w:val="20"/>
              </w:rPr>
            </w:pPr>
            <w:r w:rsidRPr="00F60A36">
              <w:rPr>
                <w:sz w:val="20"/>
                <w:szCs w:val="20"/>
              </w:rPr>
              <w:t>Druga Rzeczpospolita – między szklanymi domami a Gdynią i COP-em</w:t>
            </w:r>
          </w:p>
          <w:p w14:paraId="42C5B8C3" w14:textId="77777777" w:rsidR="00F60A36" w:rsidRPr="00F60A36" w:rsidRDefault="00F60A36" w:rsidP="00F60A36">
            <w:pPr>
              <w:pStyle w:val="NormalnyWeb"/>
              <w:spacing w:before="0" w:beforeAutospacing="0" w:after="0" w:afterAutospacing="0"/>
              <w:ind w:left="125"/>
              <w:rPr>
                <w:sz w:val="20"/>
                <w:szCs w:val="20"/>
              </w:rPr>
            </w:pPr>
            <w:r w:rsidRPr="00F60A36">
              <w:rPr>
                <w:sz w:val="20"/>
                <w:szCs w:val="20"/>
              </w:rPr>
              <w:t>1939. Czy słusznie wybraliśmy honor?</w:t>
            </w:r>
          </w:p>
          <w:p w14:paraId="364DE92E" w14:textId="77777777" w:rsidR="00F60A36" w:rsidRPr="00F60A36" w:rsidRDefault="00F60A36" w:rsidP="00F60A36">
            <w:pPr>
              <w:pStyle w:val="NormalnyWeb"/>
              <w:spacing w:before="0" w:beforeAutospacing="0" w:after="0" w:afterAutospacing="0"/>
              <w:ind w:left="125"/>
              <w:rPr>
                <w:sz w:val="20"/>
                <w:szCs w:val="20"/>
              </w:rPr>
            </w:pPr>
            <w:r w:rsidRPr="00F60A36">
              <w:rPr>
                <w:sz w:val="20"/>
                <w:szCs w:val="20"/>
              </w:rPr>
              <w:t>1945-1989 - PRL czy Rzeczpospolita Druga i Pół?</w:t>
            </w:r>
          </w:p>
          <w:p w14:paraId="65F76978" w14:textId="77777777" w:rsidR="00F60A36" w:rsidRPr="00F60A36" w:rsidRDefault="00F60A36" w:rsidP="00F60A36">
            <w:pPr>
              <w:pStyle w:val="NormalnyWeb"/>
              <w:spacing w:before="0" w:beforeAutospacing="0" w:after="0" w:afterAutospacing="0"/>
              <w:ind w:left="125"/>
              <w:rPr>
                <w:sz w:val="20"/>
                <w:szCs w:val="20"/>
              </w:rPr>
            </w:pPr>
            <w:r w:rsidRPr="00F60A36">
              <w:rPr>
                <w:sz w:val="20"/>
                <w:szCs w:val="20"/>
              </w:rPr>
              <w:t xml:space="preserve">Davies – Ferguson – </w:t>
            </w:r>
            <w:proofErr w:type="spellStart"/>
            <w:r w:rsidRPr="00F60A36">
              <w:rPr>
                <w:sz w:val="20"/>
                <w:szCs w:val="20"/>
              </w:rPr>
              <w:t>Harari</w:t>
            </w:r>
            <w:proofErr w:type="spellEnd"/>
            <w:r w:rsidRPr="00F60A36">
              <w:rPr>
                <w:sz w:val="20"/>
                <w:szCs w:val="20"/>
              </w:rPr>
              <w:t xml:space="preserve">, czyli jak współcześnie atrakcyjnie opowiada się o historii                     </w:t>
            </w:r>
          </w:p>
          <w:p w14:paraId="5F95FFAD" w14:textId="77777777" w:rsidR="00122822" w:rsidRDefault="00F60A36" w:rsidP="00F60A36">
            <w:pPr>
              <w:pStyle w:val="NormalnyWeb"/>
              <w:spacing w:before="0" w:beforeAutospacing="0" w:after="0" w:afterAutospacing="0"/>
              <w:ind w:left="125"/>
              <w:rPr>
                <w:sz w:val="20"/>
                <w:szCs w:val="20"/>
              </w:rPr>
            </w:pPr>
            <w:r w:rsidRPr="00F60A36">
              <w:rPr>
                <w:sz w:val="20"/>
                <w:szCs w:val="20"/>
              </w:rPr>
              <w:t xml:space="preserve">Podsumowanie zajęć – ocena i samoocena studencka   </w:t>
            </w:r>
          </w:p>
        </w:tc>
      </w:tr>
      <w:tr w:rsidR="00122822" w14:paraId="2F70F1F2" w14:textId="77777777" w:rsidTr="00F60A36">
        <w:trPr>
          <w:trHeight w:val="2213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8C155F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r w:rsidRPr="00F60A36">
              <w:rPr>
                <w:b w:val="0"/>
                <w:color w:val="000000"/>
                <w:sz w:val="20"/>
                <w:szCs w:val="20"/>
              </w:rPr>
              <w:lastRenderedPageBreak/>
              <w:t>A.</w:t>
            </w:r>
            <w:r w:rsidRPr="00F60A36">
              <w:rPr>
                <w:b w:val="0"/>
                <w:color w:val="000000"/>
                <w:sz w:val="20"/>
                <w:szCs w:val="20"/>
              </w:rPr>
              <w:tab/>
              <w:t>Literatura podstawowa:</w:t>
            </w:r>
          </w:p>
          <w:p w14:paraId="641CC5F6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r w:rsidRPr="00F60A36">
              <w:rPr>
                <w:b w:val="0"/>
                <w:color w:val="000000"/>
                <w:sz w:val="20"/>
                <w:szCs w:val="20"/>
              </w:rPr>
              <w:t>Ferguson N., Potęga pieniądza. Finansowa historia świata, Kraków 2010.</w:t>
            </w:r>
          </w:p>
          <w:p w14:paraId="3EE35026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r w:rsidRPr="00F60A36">
              <w:rPr>
                <w:b w:val="0"/>
                <w:color w:val="000000"/>
                <w:sz w:val="20"/>
                <w:szCs w:val="20"/>
              </w:rPr>
              <w:t>Ferguson N., Cywilizacja. Zachód i Reszta Świata, Kraków 2013.</w:t>
            </w:r>
          </w:p>
          <w:p w14:paraId="31869D38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r w:rsidRPr="00F60A36">
              <w:rPr>
                <w:b w:val="0"/>
                <w:color w:val="000000"/>
                <w:sz w:val="20"/>
                <w:szCs w:val="20"/>
              </w:rPr>
              <w:t>Grabski Andrzej Feliks, Zarys historii historiografii polskiej, Poznań 2000.</w:t>
            </w:r>
          </w:p>
          <w:p w14:paraId="144A37E7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proofErr w:type="spellStart"/>
            <w:r w:rsidRPr="00F60A36">
              <w:rPr>
                <w:b w:val="0"/>
                <w:color w:val="000000"/>
                <w:sz w:val="20"/>
                <w:szCs w:val="20"/>
              </w:rPr>
              <w:t>Harari</w:t>
            </w:r>
            <w:proofErr w:type="spellEnd"/>
            <w:r w:rsidRPr="00F60A36">
              <w:rPr>
                <w:b w:val="0"/>
                <w:color w:val="000000"/>
                <w:sz w:val="20"/>
                <w:szCs w:val="20"/>
              </w:rPr>
              <w:t xml:space="preserve"> Y. N., Sapiens. Od zwierząt do bogów, Warszawa 2014. </w:t>
            </w:r>
          </w:p>
          <w:p w14:paraId="7E4F4220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proofErr w:type="spellStart"/>
            <w:r w:rsidRPr="00F60A36">
              <w:rPr>
                <w:b w:val="0"/>
                <w:color w:val="000000"/>
                <w:sz w:val="20"/>
                <w:szCs w:val="20"/>
              </w:rPr>
              <w:t>Harari</w:t>
            </w:r>
            <w:proofErr w:type="spellEnd"/>
            <w:r w:rsidRPr="00F60A36">
              <w:rPr>
                <w:b w:val="0"/>
                <w:color w:val="000000"/>
                <w:sz w:val="20"/>
                <w:szCs w:val="20"/>
              </w:rPr>
              <w:t xml:space="preserve"> Y.N., 21 lekcji na XXI wiek, Kraków 2018.</w:t>
            </w:r>
          </w:p>
          <w:p w14:paraId="41A8C215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proofErr w:type="spellStart"/>
            <w:r w:rsidRPr="00F60A36">
              <w:rPr>
                <w:b w:val="0"/>
                <w:color w:val="000000"/>
                <w:sz w:val="20"/>
                <w:szCs w:val="20"/>
              </w:rPr>
              <w:t>Harari</w:t>
            </w:r>
            <w:proofErr w:type="spellEnd"/>
            <w:r w:rsidRPr="00F60A36">
              <w:rPr>
                <w:b w:val="0"/>
                <w:color w:val="000000"/>
                <w:sz w:val="20"/>
                <w:szCs w:val="20"/>
              </w:rPr>
              <w:t>, Homo deus. Krótka historia jutra, Kraków 2018.</w:t>
            </w:r>
          </w:p>
          <w:p w14:paraId="022A6E3C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proofErr w:type="spellStart"/>
            <w:r w:rsidRPr="00F60A36">
              <w:rPr>
                <w:b w:val="0"/>
                <w:color w:val="000000"/>
                <w:sz w:val="20"/>
                <w:szCs w:val="20"/>
              </w:rPr>
              <w:t>Iggers</w:t>
            </w:r>
            <w:proofErr w:type="spellEnd"/>
            <w:r w:rsidRPr="00F60A36">
              <w:rPr>
                <w:b w:val="0"/>
                <w:color w:val="000000"/>
                <w:sz w:val="20"/>
                <w:szCs w:val="20"/>
              </w:rPr>
              <w:t xml:space="preserve"> Georg, Historiografia XX wieku, Warszawa 2010. </w:t>
            </w:r>
          </w:p>
          <w:p w14:paraId="30D395AA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proofErr w:type="spellStart"/>
            <w:r w:rsidRPr="00F60A36">
              <w:rPr>
                <w:b w:val="0"/>
                <w:color w:val="000000"/>
                <w:sz w:val="20"/>
                <w:szCs w:val="20"/>
              </w:rPr>
              <w:t>Kelley</w:t>
            </w:r>
            <w:proofErr w:type="spellEnd"/>
            <w:r w:rsidRPr="00F60A36">
              <w:rPr>
                <w:b w:val="0"/>
                <w:color w:val="000000"/>
                <w:sz w:val="20"/>
                <w:szCs w:val="20"/>
              </w:rPr>
              <w:t xml:space="preserve"> Donald, Oblicza historii. Badanie przeszłości od Herodota do Herdera, Wydawnictwo Naukowe PWN, Warszawa 2010.</w:t>
            </w:r>
          </w:p>
          <w:p w14:paraId="4021787F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proofErr w:type="spellStart"/>
            <w:r w:rsidRPr="00F60A36">
              <w:rPr>
                <w:b w:val="0"/>
                <w:color w:val="000000"/>
                <w:sz w:val="20"/>
                <w:szCs w:val="20"/>
              </w:rPr>
              <w:t>Kelley</w:t>
            </w:r>
            <w:proofErr w:type="spellEnd"/>
            <w:r w:rsidRPr="00F60A36">
              <w:rPr>
                <w:b w:val="0"/>
                <w:color w:val="000000"/>
                <w:sz w:val="20"/>
                <w:szCs w:val="20"/>
              </w:rPr>
              <w:t xml:space="preserve"> Donald, Losy Historii. Badanie przeszłości od Herdera do Huizingi, Wydawnictwo Naukowe PWN, Warszawa 2010.</w:t>
            </w:r>
          </w:p>
          <w:p w14:paraId="5F187388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proofErr w:type="spellStart"/>
            <w:r w:rsidRPr="00F60A36">
              <w:rPr>
                <w:b w:val="0"/>
                <w:color w:val="000000"/>
                <w:sz w:val="20"/>
                <w:szCs w:val="20"/>
              </w:rPr>
              <w:t>Kelley</w:t>
            </w:r>
            <w:proofErr w:type="spellEnd"/>
            <w:r w:rsidRPr="00F60A36">
              <w:rPr>
                <w:b w:val="0"/>
                <w:color w:val="000000"/>
                <w:sz w:val="20"/>
                <w:szCs w:val="20"/>
              </w:rPr>
              <w:t xml:space="preserve"> Donald , Granice historii. Badanie przeszłości w XX wieku, Wydawnictwo Naukowe PWN, Warszawa 2009.</w:t>
            </w:r>
          </w:p>
          <w:p w14:paraId="4815089D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r w:rsidRPr="00F60A36">
              <w:rPr>
                <w:b w:val="0"/>
                <w:color w:val="000000"/>
                <w:sz w:val="20"/>
                <w:szCs w:val="20"/>
              </w:rPr>
              <w:t>Machcewicz P., Spory o historię, Kraków 2012.</w:t>
            </w:r>
          </w:p>
          <w:p w14:paraId="69F85190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r w:rsidRPr="00F60A36">
              <w:rPr>
                <w:b w:val="0"/>
                <w:color w:val="000000"/>
                <w:sz w:val="20"/>
                <w:szCs w:val="20"/>
              </w:rPr>
              <w:t>Nowak A., O historii nie dla idiotów, Kraków 2019.</w:t>
            </w:r>
          </w:p>
          <w:p w14:paraId="765DFC0B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r w:rsidRPr="00F60A36">
              <w:rPr>
                <w:b w:val="0"/>
                <w:color w:val="000000"/>
                <w:sz w:val="20"/>
                <w:szCs w:val="20"/>
              </w:rPr>
              <w:t xml:space="preserve">Pomorski J., Homo </w:t>
            </w:r>
            <w:proofErr w:type="spellStart"/>
            <w:r w:rsidRPr="00F60A36">
              <w:rPr>
                <w:b w:val="0"/>
                <w:color w:val="000000"/>
                <w:sz w:val="20"/>
                <w:szCs w:val="20"/>
              </w:rPr>
              <w:t>Metahistoricus</w:t>
            </w:r>
            <w:proofErr w:type="spellEnd"/>
            <w:r w:rsidRPr="00F60A36">
              <w:rPr>
                <w:b w:val="0"/>
                <w:color w:val="000000"/>
                <w:sz w:val="20"/>
                <w:szCs w:val="20"/>
              </w:rPr>
              <w:t xml:space="preserve">. Studium sześciu kultur poznających historię, Lublin 2019.  </w:t>
            </w:r>
          </w:p>
          <w:p w14:paraId="0E9B2012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r w:rsidRPr="00F60A36">
              <w:rPr>
                <w:b w:val="0"/>
                <w:color w:val="000000"/>
                <w:sz w:val="20"/>
                <w:szCs w:val="20"/>
              </w:rPr>
              <w:t xml:space="preserve">Topolski Jerzy, Od Achillesa do Beatrice de </w:t>
            </w:r>
            <w:proofErr w:type="spellStart"/>
            <w:r w:rsidRPr="00F60A36">
              <w:rPr>
                <w:b w:val="0"/>
                <w:color w:val="000000"/>
                <w:sz w:val="20"/>
                <w:szCs w:val="20"/>
              </w:rPr>
              <w:t>Planissolles</w:t>
            </w:r>
            <w:proofErr w:type="spellEnd"/>
            <w:r w:rsidRPr="00F60A36">
              <w:rPr>
                <w:b w:val="0"/>
                <w:color w:val="000000"/>
                <w:sz w:val="20"/>
                <w:szCs w:val="20"/>
              </w:rPr>
              <w:t xml:space="preserve">. Zarys historii historiografii, Warszawa 1998.  </w:t>
            </w:r>
          </w:p>
          <w:p w14:paraId="7029FF91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r w:rsidRPr="00F60A36">
              <w:rPr>
                <w:b w:val="0"/>
                <w:color w:val="000000"/>
                <w:sz w:val="20"/>
                <w:szCs w:val="20"/>
              </w:rPr>
              <w:t>Prasa - dzienniki, tygodniki, miesięczniki</w:t>
            </w:r>
          </w:p>
          <w:p w14:paraId="163E6440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r w:rsidRPr="00F60A36">
              <w:rPr>
                <w:b w:val="0"/>
                <w:color w:val="000000"/>
                <w:sz w:val="20"/>
                <w:szCs w:val="20"/>
              </w:rPr>
              <w:t xml:space="preserve">Informacyjne programy radiowe i telewizyjne </w:t>
            </w:r>
          </w:p>
          <w:p w14:paraId="7298A76A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r w:rsidRPr="00F60A36">
              <w:rPr>
                <w:b w:val="0"/>
                <w:color w:val="000000"/>
                <w:sz w:val="20"/>
                <w:szCs w:val="20"/>
              </w:rPr>
              <w:t xml:space="preserve">Portale internetowe  </w:t>
            </w:r>
          </w:p>
          <w:p w14:paraId="655B883D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r w:rsidRPr="00F60A36">
              <w:rPr>
                <w:b w:val="0"/>
                <w:color w:val="000000"/>
                <w:sz w:val="20"/>
                <w:szCs w:val="20"/>
              </w:rPr>
              <w:t>B. Literatura uzupełniająca</w:t>
            </w:r>
          </w:p>
          <w:p w14:paraId="03867A62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r w:rsidRPr="00F60A36">
              <w:rPr>
                <w:b w:val="0"/>
                <w:color w:val="000000"/>
                <w:sz w:val="20"/>
                <w:szCs w:val="20"/>
              </w:rPr>
              <w:t xml:space="preserve">Domańska Ewa, </w:t>
            </w:r>
            <w:proofErr w:type="spellStart"/>
            <w:r w:rsidRPr="00F60A36">
              <w:rPr>
                <w:b w:val="0"/>
                <w:color w:val="000000"/>
                <w:sz w:val="20"/>
                <w:szCs w:val="20"/>
              </w:rPr>
              <w:t>Mikrohistorie</w:t>
            </w:r>
            <w:proofErr w:type="spellEnd"/>
            <w:r w:rsidRPr="00F60A36">
              <w:rPr>
                <w:b w:val="0"/>
                <w:color w:val="000000"/>
                <w:sz w:val="20"/>
                <w:szCs w:val="20"/>
              </w:rPr>
              <w:t xml:space="preserve">. Spotkania w </w:t>
            </w:r>
            <w:proofErr w:type="spellStart"/>
            <w:r w:rsidRPr="00F60A36">
              <w:rPr>
                <w:b w:val="0"/>
                <w:color w:val="000000"/>
                <w:sz w:val="20"/>
                <w:szCs w:val="20"/>
              </w:rPr>
              <w:t>międzyświatach</w:t>
            </w:r>
            <w:proofErr w:type="spellEnd"/>
            <w:r w:rsidRPr="00F60A36">
              <w:rPr>
                <w:b w:val="0"/>
                <w:color w:val="000000"/>
                <w:sz w:val="20"/>
                <w:szCs w:val="20"/>
              </w:rPr>
              <w:t>, Poznań 1999.</w:t>
            </w:r>
          </w:p>
          <w:p w14:paraId="5911BC7E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r w:rsidRPr="00F60A36">
              <w:rPr>
                <w:b w:val="0"/>
                <w:color w:val="000000"/>
                <w:sz w:val="20"/>
                <w:szCs w:val="20"/>
              </w:rPr>
              <w:t>Domańska Ewa, Historie niekonwencjonalne, Poznań 2006.</w:t>
            </w:r>
          </w:p>
          <w:p w14:paraId="18792523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r w:rsidRPr="00F60A36">
              <w:rPr>
                <w:b w:val="0"/>
                <w:color w:val="000000"/>
                <w:sz w:val="20"/>
                <w:szCs w:val="20"/>
              </w:rPr>
              <w:t xml:space="preserve">Le </w:t>
            </w:r>
            <w:proofErr w:type="spellStart"/>
            <w:r w:rsidRPr="00F60A36">
              <w:rPr>
                <w:b w:val="0"/>
                <w:color w:val="000000"/>
                <w:sz w:val="20"/>
                <w:szCs w:val="20"/>
              </w:rPr>
              <w:t>Goff</w:t>
            </w:r>
            <w:proofErr w:type="spellEnd"/>
            <w:r w:rsidRPr="00F60A36">
              <w:rPr>
                <w:b w:val="0"/>
                <w:color w:val="000000"/>
                <w:sz w:val="20"/>
                <w:szCs w:val="20"/>
              </w:rPr>
              <w:t xml:space="preserve"> Jacques, Historia i pamięć, Warszawa 2007. </w:t>
            </w:r>
          </w:p>
          <w:p w14:paraId="7A9270C0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proofErr w:type="spellStart"/>
            <w:r w:rsidRPr="00F60A36">
              <w:rPr>
                <w:b w:val="0"/>
                <w:color w:val="000000"/>
                <w:sz w:val="20"/>
                <w:szCs w:val="20"/>
              </w:rPr>
              <w:t>Maternicki</w:t>
            </w:r>
            <w:proofErr w:type="spellEnd"/>
            <w:r w:rsidRPr="00F60A36">
              <w:rPr>
                <w:b w:val="0"/>
                <w:color w:val="000000"/>
                <w:sz w:val="20"/>
                <w:szCs w:val="20"/>
              </w:rPr>
              <w:t xml:space="preserve"> Jerzy, Wielokształtność historii. Rozważania o kulturze historycznej i badaniach historiograficznych, Warszawa 1990.</w:t>
            </w:r>
          </w:p>
          <w:p w14:paraId="5EFC6910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proofErr w:type="spellStart"/>
            <w:r w:rsidRPr="00F60A36">
              <w:rPr>
                <w:b w:val="0"/>
                <w:color w:val="000000"/>
                <w:sz w:val="20"/>
                <w:szCs w:val="20"/>
              </w:rPr>
              <w:t>Maternicki</w:t>
            </w:r>
            <w:proofErr w:type="spellEnd"/>
            <w:r w:rsidRPr="00F60A36">
              <w:rPr>
                <w:b w:val="0"/>
                <w:color w:val="000000"/>
                <w:sz w:val="20"/>
                <w:szCs w:val="20"/>
              </w:rPr>
              <w:t xml:space="preserve"> Jerzy, Historia i historycy. Studia i szkice historiograficzne, Rzeszów 2005. </w:t>
            </w:r>
          </w:p>
          <w:p w14:paraId="145779A2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r w:rsidRPr="00F60A36">
              <w:rPr>
                <w:b w:val="0"/>
                <w:color w:val="000000"/>
                <w:sz w:val="20"/>
                <w:szCs w:val="20"/>
              </w:rPr>
              <w:t xml:space="preserve">Pawelec Tomasz, Dzieje i nieświadomość. Założenia teoretyczne i praktyka badawcza </w:t>
            </w:r>
            <w:proofErr w:type="spellStart"/>
            <w:r w:rsidRPr="00F60A36">
              <w:rPr>
                <w:b w:val="0"/>
                <w:color w:val="000000"/>
                <w:sz w:val="20"/>
                <w:szCs w:val="20"/>
              </w:rPr>
              <w:t>psychohistorii</w:t>
            </w:r>
            <w:proofErr w:type="spellEnd"/>
            <w:r w:rsidRPr="00F60A36">
              <w:rPr>
                <w:b w:val="0"/>
                <w:color w:val="000000"/>
                <w:sz w:val="20"/>
                <w:szCs w:val="20"/>
              </w:rPr>
              <w:t>, Katowice 2004.</w:t>
            </w:r>
          </w:p>
          <w:p w14:paraId="7AE20820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r w:rsidRPr="00F60A36">
              <w:rPr>
                <w:b w:val="0"/>
                <w:color w:val="000000"/>
                <w:sz w:val="20"/>
                <w:szCs w:val="20"/>
              </w:rPr>
              <w:t>Pomian Krzysztof, Przeszłość jako przedmiot wiedzy, Warszawa 1992.</w:t>
            </w:r>
          </w:p>
          <w:p w14:paraId="4C5EB061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r w:rsidRPr="00F60A36">
              <w:rPr>
                <w:b w:val="0"/>
                <w:color w:val="000000"/>
                <w:sz w:val="20"/>
                <w:szCs w:val="20"/>
              </w:rPr>
              <w:t xml:space="preserve">Pomian Krzysztof, Historia. Nauka wobec pamięci, Lublin 2006. </w:t>
            </w:r>
          </w:p>
          <w:p w14:paraId="67A163B6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r w:rsidRPr="00F60A36">
              <w:rPr>
                <w:b w:val="0"/>
                <w:color w:val="000000"/>
                <w:sz w:val="20"/>
                <w:szCs w:val="20"/>
              </w:rPr>
              <w:t xml:space="preserve">Pomorski Jan, Spoglądając w przeszłość. Studia i szkice </w:t>
            </w:r>
            <w:proofErr w:type="spellStart"/>
            <w:r w:rsidRPr="00F60A36">
              <w:rPr>
                <w:b w:val="0"/>
                <w:color w:val="000000"/>
                <w:sz w:val="20"/>
                <w:szCs w:val="20"/>
              </w:rPr>
              <w:t>metahistoryczne</w:t>
            </w:r>
            <w:proofErr w:type="spellEnd"/>
            <w:r w:rsidRPr="00F60A36">
              <w:rPr>
                <w:b w:val="0"/>
                <w:color w:val="000000"/>
                <w:sz w:val="20"/>
                <w:szCs w:val="20"/>
              </w:rPr>
              <w:t xml:space="preserve">, Lublin 2018. </w:t>
            </w:r>
          </w:p>
          <w:p w14:paraId="357B1B3A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r w:rsidRPr="00F60A36">
              <w:rPr>
                <w:b w:val="0"/>
                <w:color w:val="000000"/>
                <w:sz w:val="20"/>
                <w:szCs w:val="20"/>
              </w:rPr>
              <w:t xml:space="preserve">Tazbir Janusz, Długi romans z muzą Klio, Warszawa 2007.  </w:t>
            </w:r>
          </w:p>
          <w:p w14:paraId="4ED05F4E" w14:textId="77777777" w:rsidR="00F60A36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r w:rsidRPr="00F60A36">
              <w:rPr>
                <w:b w:val="0"/>
                <w:color w:val="000000"/>
                <w:sz w:val="20"/>
                <w:szCs w:val="20"/>
              </w:rPr>
              <w:t>Topolski Jerzy, Jak się pisze i rozumie historię. Tajemnice narracji historycznej, Warszawa 1996.</w:t>
            </w:r>
          </w:p>
          <w:p w14:paraId="2AE50802" w14:textId="77777777" w:rsidR="00122822" w:rsidRPr="00F60A36" w:rsidRDefault="00F60A36" w:rsidP="00F60A36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  <w:r w:rsidRPr="00F60A36">
              <w:rPr>
                <w:b w:val="0"/>
                <w:color w:val="000000"/>
                <w:sz w:val="20"/>
                <w:szCs w:val="20"/>
              </w:rPr>
              <w:t xml:space="preserve">Topolski Jerzy, Wolność i przymus w tworzeniu historii, Poznań 2004.     </w:t>
            </w:r>
          </w:p>
        </w:tc>
      </w:tr>
      <w:tr w:rsidR="00122822" w14:paraId="5399433D" w14:textId="77777777" w:rsidTr="00122822">
        <w:trPr>
          <w:trHeight w:val="1117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textDirection w:val="btLr"/>
            <w:hideMark/>
          </w:tcPr>
          <w:p w14:paraId="1AFE93C1" w14:textId="77777777" w:rsidR="00122822" w:rsidRDefault="00122822">
            <w:pPr>
              <w:ind w:left="113" w:right="113"/>
              <w:jc w:val="center"/>
              <w:rPr>
                <w:i/>
                <w:sz w:val="18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  <w:tc>
          <w:tcPr>
            <w:tcW w:w="8987" w:type="dxa"/>
            <w:gridSpan w:val="3"/>
            <w:tcBorders>
              <w:top w:val="single" w:sz="12" w:space="0" w:color="auto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3377077D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Wiedza</w:t>
            </w:r>
          </w:p>
          <w:p w14:paraId="78671EF9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K_W01 - Ma podstawową wiedzę o miejscu i znaczeniu nauk historycznych oraz ich specyfice przedmiotowej i metodologicznej.</w:t>
            </w:r>
          </w:p>
          <w:p w14:paraId="271C2B1F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K_W04 - Posiada znajomość elementarnej terminologii nauk humanistycznych.</w:t>
            </w:r>
          </w:p>
          <w:p w14:paraId="7EAF170E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K_W06 - Dostrzega relacje pomiędzy aktualnymi wydarzeniami a przeszłością</w:t>
            </w:r>
          </w:p>
          <w:p w14:paraId="1E146947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K_W08 - Zna i rozumie podstawowe metody analizy i interpretacji różnych wytworów kultury właściwe dla wybranych tradycji, teorii i szkół badawczych w obrębie historii.</w:t>
            </w:r>
          </w:p>
          <w:p w14:paraId="10177F92" w14:textId="77777777" w:rsidR="00122822" w:rsidRDefault="00122822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K_W10 - Wie o istnieniu w naukach historycznych i społecznych różnych punktów widzenia, determinowanych różnym podłożem narodowym i kulturowym</w:t>
            </w:r>
          </w:p>
          <w:p w14:paraId="7085AF0C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K_W13 - </w:t>
            </w:r>
            <w:r>
              <w:rPr>
                <w:sz w:val="20"/>
                <w:szCs w:val="20"/>
              </w:rPr>
              <w:t xml:space="preserve">Posiada podstawową wiedzę dotyczącą sposobu gromadzenia, opracowywania, przechowywania </w:t>
            </w:r>
            <w:r>
              <w:rPr>
                <w:sz w:val="20"/>
                <w:szCs w:val="20"/>
              </w:rPr>
              <w:br/>
              <w:t>i udostępniania najnowszych możliwości popularyzacji różnych źródeł historycznych i wytworów kultury</w:t>
            </w:r>
          </w:p>
        </w:tc>
      </w:tr>
      <w:tr w:rsidR="00122822" w14:paraId="5626BAFD" w14:textId="77777777" w:rsidTr="00122822">
        <w:trPr>
          <w:trHeight w:val="396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39B559F2" w14:textId="77777777" w:rsidR="00122822" w:rsidRDefault="00122822">
            <w:pPr>
              <w:rPr>
                <w:i/>
                <w:sz w:val="18"/>
                <w:szCs w:val="20"/>
              </w:rPr>
            </w:pPr>
          </w:p>
        </w:tc>
        <w:tc>
          <w:tcPr>
            <w:tcW w:w="8987" w:type="dxa"/>
            <w:gridSpan w:val="3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7D486A22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Umiejętności</w:t>
            </w:r>
          </w:p>
          <w:p w14:paraId="5E1C96A8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K_U01 - </w:t>
            </w:r>
            <w:r>
              <w:rPr>
                <w:sz w:val="20"/>
                <w:szCs w:val="20"/>
              </w:rPr>
              <w:t>Potrafi wyszukiwać, analizować, selekcjonować, oceniać oraz użytkować informacje i dane z wykorzystaniem różnych źródeł i metod.</w:t>
            </w:r>
          </w:p>
          <w:p w14:paraId="09CC9210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 xml:space="preserve">K_U02 - </w:t>
            </w:r>
            <w:r>
              <w:rPr>
                <w:color w:val="000000"/>
                <w:sz w:val="20"/>
                <w:szCs w:val="20"/>
              </w:rPr>
              <w:t>Posiada umiejętność publicznej prezentacji wyników analizy badań z zakresu historii, czasów współczesnych oraz nauk pomocniczych historii</w:t>
            </w:r>
          </w:p>
          <w:p w14:paraId="080C19ED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K_U03 - </w:t>
            </w:r>
            <w:r>
              <w:rPr>
                <w:sz w:val="20"/>
                <w:szCs w:val="20"/>
              </w:rPr>
              <w:t>Posiada podstawowe umiejętności w zakresie poprawnego komentowania, opatrywania przypisami i redagowania tekstów zgodnie z kanonami przyjętymi w różnych dziedzinach nauk humanistycznych.</w:t>
            </w:r>
          </w:p>
          <w:p w14:paraId="534B4FB8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K_U04 - </w:t>
            </w:r>
            <w:r>
              <w:rPr>
                <w:sz w:val="20"/>
                <w:szCs w:val="20"/>
              </w:rPr>
              <w:t>Posiada umiejętność argumentowania z wykorzystaniem poglądów innych autorów oraz formułować wnioski.</w:t>
            </w:r>
          </w:p>
          <w:p w14:paraId="0B3E2FA5" w14:textId="77777777" w:rsidR="00122822" w:rsidRDefault="00122822">
            <w:pPr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K_U06 - </w:t>
            </w:r>
            <w:r>
              <w:rPr>
                <w:color w:val="000000"/>
                <w:sz w:val="20"/>
                <w:szCs w:val="20"/>
              </w:rPr>
              <w:t>Umie korzystać z technologii informacyjnej, multimediów i zasobów Internetu. Potrafi opracowywać dane dotyczące  historii i związanych z nią dyscyplin nauki, stosując m. in. metody statystyczne oraz tworząc bazy danych.</w:t>
            </w:r>
          </w:p>
          <w:p w14:paraId="6BB692B3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K_U08 - </w:t>
            </w:r>
            <w:r>
              <w:rPr>
                <w:sz w:val="20"/>
                <w:szCs w:val="20"/>
              </w:rPr>
              <w:t>Potrafi dokonać krytycznej analizy różnego rodzaju obszarów wiedzy i informacji oraz ocenić ich rolę społeczną i kulturową.</w:t>
            </w:r>
          </w:p>
        </w:tc>
      </w:tr>
      <w:tr w:rsidR="00122822" w14:paraId="711356B2" w14:textId="77777777" w:rsidTr="00122822">
        <w:trPr>
          <w:trHeight w:val="125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26E04D5C" w14:textId="77777777" w:rsidR="00122822" w:rsidRDefault="00122822">
            <w:pPr>
              <w:rPr>
                <w:i/>
                <w:sz w:val="18"/>
                <w:szCs w:val="20"/>
              </w:rPr>
            </w:pPr>
          </w:p>
        </w:tc>
        <w:tc>
          <w:tcPr>
            <w:tcW w:w="8987" w:type="dxa"/>
            <w:gridSpan w:val="3"/>
            <w:tcBorders>
              <w:top w:val="single" w:sz="4" w:space="0" w:color="585858"/>
              <w:left w:val="single" w:sz="4" w:space="0" w:color="585858"/>
              <w:bottom w:val="single" w:sz="12" w:space="0" w:color="auto"/>
              <w:right w:val="single" w:sz="12" w:space="0" w:color="auto"/>
            </w:tcBorders>
            <w:hideMark/>
          </w:tcPr>
          <w:p w14:paraId="060486E9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Kompetencje społeczne (postawy)</w:t>
            </w:r>
          </w:p>
          <w:p w14:paraId="76B84CDE" w14:textId="77777777" w:rsidR="00122822" w:rsidRDefault="00122822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K_K02 - Rozumie konieczność i odczuwa potrzebę ciągłego dokształcania się i rozwoju kulturalnego.</w:t>
            </w:r>
          </w:p>
          <w:p w14:paraId="1769D1A5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K_K04 - </w:t>
            </w:r>
            <w:r>
              <w:rPr>
                <w:sz w:val="20"/>
                <w:szCs w:val="20"/>
              </w:rPr>
              <w:t>Jest świadomy znaczenia nauk humanistycznych, a szczególnie historii dla utrzymania i rozwoju więzi społecznych na różnych poziomach.</w:t>
            </w:r>
          </w:p>
          <w:p w14:paraId="519C571F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K_K09 - </w:t>
            </w:r>
            <w:r>
              <w:rPr>
                <w:sz w:val="20"/>
                <w:szCs w:val="20"/>
              </w:rPr>
              <w:t>Kieruje się obiektywizmem w podejściu do przekazu historycznego. Posiada również odwagę cywilną w sprzeciwianiu się instrumentalizacji wiedzy historycznej przez grupy narodowe, społeczne i polityczne.</w:t>
            </w:r>
          </w:p>
          <w:p w14:paraId="75C7123B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K_K11 - Charakteryzuje się wrażliwością etyczną, empatią, otwartością, refleksyjnością oraz postawami prospołecznymi i poczuciem odpowiedzialności.</w:t>
            </w:r>
          </w:p>
        </w:tc>
      </w:tr>
      <w:tr w:rsidR="00122822" w14:paraId="59F207F1" w14:textId="77777777" w:rsidTr="00122822">
        <w:trPr>
          <w:trHeight w:val="652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DF1CED9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Kontakt</w:t>
            </w:r>
          </w:p>
          <w:p w14:paraId="109908C4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mbialokur@uni.opole.pl</w:t>
            </w:r>
          </w:p>
        </w:tc>
      </w:tr>
    </w:tbl>
    <w:p w14:paraId="35277FFE" w14:textId="77777777" w:rsidR="00122822" w:rsidRDefault="00122822" w:rsidP="00122822">
      <w:pPr>
        <w:rPr>
          <w:sz w:val="4"/>
          <w:szCs w:val="4"/>
        </w:rPr>
      </w:pPr>
    </w:p>
    <w:p w14:paraId="47660C23" w14:textId="77777777" w:rsidR="000E1BAD" w:rsidRDefault="000E1BAD" w:rsidP="00122822"/>
    <w:sectPr w:rsidR="000E1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E44184"/>
    <w:multiLevelType w:val="hybridMultilevel"/>
    <w:tmpl w:val="4EFA3FB2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>
      <w:start w:val="1"/>
      <w:numFmt w:val="lowerLetter"/>
      <w:lvlText w:val="%2."/>
      <w:lvlJc w:val="left"/>
      <w:pPr>
        <w:ind w:left="3960" w:hanging="360"/>
      </w:pPr>
    </w:lvl>
    <w:lvl w:ilvl="2" w:tplc="0415001B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>
      <w:start w:val="1"/>
      <w:numFmt w:val="lowerLetter"/>
      <w:lvlText w:val="%5."/>
      <w:lvlJc w:val="left"/>
      <w:pPr>
        <w:ind w:left="6120" w:hanging="360"/>
      </w:pPr>
    </w:lvl>
    <w:lvl w:ilvl="5" w:tplc="0415001B">
      <w:start w:val="1"/>
      <w:numFmt w:val="lowerRoman"/>
      <w:lvlText w:val="%6."/>
      <w:lvlJc w:val="right"/>
      <w:pPr>
        <w:ind w:left="6840" w:hanging="180"/>
      </w:pPr>
    </w:lvl>
    <w:lvl w:ilvl="6" w:tplc="0415000F">
      <w:start w:val="1"/>
      <w:numFmt w:val="decimal"/>
      <w:lvlText w:val="%7."/>
      <w:lvlJc w:val="left"/>
      <w:pPr>
        <w:ind w:left="7560" w:hanging="360"/>
      </w:pPr>
    </w:lvl>
    <w:lvl w:ilvl="7" w:tplc="04150019">
      <w:start w:val="1"/>
      <w:numFmt w:val="lowerLetter"/>
      <w:lvlText w:val="%8."/>
      <w:lvlJc w:val="left"/>
      <w:pPr>
        <w:ind w:left="8280" w:hanging="360"/>
      </w:pPr>
    </w:lvl>
    <w:lvl w:ilvl="8" w:tplc="0415001B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C79"/>
    <w:rsid w:val="000E1BAD"/>
    <w:rsid w:val="00122822"/>
    <w:rsid w:val="006B3C79"/>
    <w:rsid w:val="00753839"/>
    <w:rsid w:val="00923AEC"/>
    <w:rsid w:val="00CD5849"/>
    <w:rsid w:val="00F6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2E110"/>
  <w15:chartTrackingRefBased/>
  <w15:docId w15:val="{58C17D9E-8644-4707-8719-1070AF45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2282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228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282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22822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styleId="Hipercze">
    <w:name w:val="Hyperlink"/>
    <w:semiHidden/>
    <w:unhideWhenUsed/>
    <w:rsid w:val="00122822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122822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122822"/>
  </w:style>
  <w:style w:type="character" w:styleId="Pogrubienie">
    <w:name w:val="Strong"/>
    <w:basedOn w:val="Domylnaczcionkaakapitu"/>
    <w:uiPriority w:val="22"/>
    <w:qFormat/>
    <w:rsid w:val="00122822"/>
    <w:rPr>
      <w:b/>
      <w:bCs/>
    </w:rPr>
  </w:style>
  <w:style w:type="character" w:styleId="Uwydatnienie">
    <w:name w:val="Emphasis"/>
    <w:basedOn w:val="Domylnaczcionkaakapitu"/>
    <w:uiPriority w:val="20"/>
    <w:qFormat/>
    <w:rsid w:val="00122822"/>
    <w:rPr>
      <w:i/>
      <w:iCs/>
    </w:rPr>
  </w:style>
  <w:style w:type="character" w:customStyle="1" w:styleId="wrtext">
    <w:name w:val="wrtext"/>
    <w:basedOn w:val="Domylnaczcionkaakapitu"/>
    <w:rsid w:val="00F60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0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1068</Words>
  <Characters>6408</Characters>
  <Application>Microsoft Office Word</Application>
  <DocSecurity>0</DocSecurity>
  <Lines>53</Lines>
  <Paragraphs>14</Paragraphs>
  <ScaleCrop>false</ScaleCrop>
  <Company/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Bartłomiej Maziarz (247340)</cp:lastModifiedBy>
  <cp:revision>10</cp:revision>
  <dcterms:created xsi:type="dcterms:W3CDTF">2020-04-23T16:16:00Z</dcterms:created>
  <dcterms:modified xsi:type="dcterms:W3CDTF">2020-04-24T05:51:00Z</dcterms:modified>
</cp:coreProperties>
</file>