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D8134B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Kon</w:t>
      </w:r>
      <w:r w:rsidR="006E0711">
        <w:rPr>
          <w:rFonts w:ascii="Tahoma" w:hAnsi="Tahoma" w:cs="Tahoma"/>
          <w:b/>
          <w:sz w:val="18"/>
          <w:szCs w:val="18"/>
        </w:rPr>
        <w:t>tener podbiurkowy na kółkach KP2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0A4089" w:rsidRPr="000A4089" w:rsidRDefault="000A4089" w:rsidP="000A4089">
      <w:pPr>
        <w:jc w:val="both"/>
        <w:rPr>
          <w:rFonts w:ascii="Tahoma" w:hAnsi="Tahoma" w:cs="Tahoma"/>
          <w:sz w:val="18"/>
          <w:szCs w:val="18"/>
        </w:rPr>
      </w:pPr>
      <w:r w:rsidRPr="000A4089">
        <w:rPr>
          <w:rFonts w:ascii="Tahoma" w:hAnsi="Tahoma" w:cs="Tahoma"/>
          <w:sz w:val="18"/>
          <w:szCs w:val="18"/>
        </w:rPr>
        <w:t xml:space="preserve">Kontener mobilny o wymiarach szerokość 43cm, wysokość 60cm, głębokość </w:t>
      </w:r>
      <w:r w:rsidR="006E0711">
        <w:rPr>
          <w:rFonts w:ascii="Tahoma" w:hAnsi="Tahoma" w:cs="Tahoma"/>
          <w:sz w:val="18"/>
          <w:szCs w:val="18"/>
        </w:rPr>
        <w:t>8</w:t>
      </w:r>
      <w:r w:rsidRPr="000A4089">
        <w:rPr>
          <w:rFonts w:ascii="Tahoma" w:hAnsi="Tahoma" w:cs="Tahoma"/>
          <w:sz w:val="18"/>
          <w:szCs w:val="18"/>
        </w:rPr>
        <w:t xml:space="preserve">0cm, wykonany z płyty wiórowej obustronnie laminowanej o klasie higieniczności E1, obrzeże ABS dobrane pod kolor blatu. (Top oklejony obrzeżem ABS </w:t>
      </w:r>
      <w:smartTag w:uri="urn:schemas-microsoft-com:office:smarttags" w:element="metricconverter">
        <w:smartTagPr>
          <w:attr w:name="ProductID" w:val="2 mm"/>
        </w:smartTagPr>
        <w:r w:rsidRPr="000A4089">
          <w:rPr>
            <w:rFonts w:ascii="Tahoma" w:hAnsi="Tahoma" w:cs="Tahoma"/>
            <w:sz w:val="18"/>
            <w:szCs w:val="18"/>
          </w:rPr>
          <w:t>2 mm</w:t>
        </w:r>
      </w:smartTag>
      <w:r w:rsidRPr="000A4089">
        <w:rPr>
          <w:rFonts w:ascii="Tahoma" w:hAnsi="Tahoma" w:cs="Tahoma"/>
          <w:sz w:val="18"/>
          <w:szCs w:val="18"/>
        </w:rPr>
        <w:t xml:space="preserve">, pozostałe elementy widoczne oklejone obrzeżem ABS </w:t>
      </w:r>
      <w:smartTag w:uri="urn:schemas-microsoft-com:office:smarttags" w:element="metricconverter">
        <w:smartTagPr>
          <w:attr w:name="ProductID" w:val="1 mm"/>
        </w:smartTagPr>
        <w:r w:rsidRPr="000A4089">
          <w:rPr>
            <w:rFonts w:ascii="Tahoma" w:hAnsi="Tahoma" w:cs="Tahoma"/>
            <w:sz w:val="18"/>
            <w:szCs w:val="18"/>
          </w:rPr>
          <w:t>1 mm</w:t>
        </w:r>
      </w:smartTag>
      <w:proofErr w:type="gramStart"/>
      <w:r w:rsidR="00355DDF">
        <w:rPr>
          <w:rFonts w:ascii="Tahoma" w:hAnsi="Tahoma" w:cs="Tahoma"/>
          <w:sz w:val="18"/>
          <w:szCs w:val="18"/>
        </w:rPr>
        <w:t xml:space="preserve">). </w:t>
      </w:r>
      <w:r w:rsidRPr="000A4089">
        <w:rPr>
          <w:rFonts w:ascii="Tahoma" w:hAnsi="Tahoma" w:cs="Tahoma"/>
          <w:sz w:val="18"/>
          <w:szCs w:val="18"/>
        </w:rPr>
        <w:t>Korpus</w:t>
      </w:r>
      <w:proofErr w:type="gramEnd"/>
      <w:r w:rsidRPr="000A4089">
        <w:rPr>
          <w:rFonts w:ascii="Tahoma" w:hAnsi="Tahoma" w:cs="Tahoma"/>
          <w:sz w:val="18"/>
          <w:szCs w:val="18"/>
        </w:rPr>
        <w:t xml:space="preserve">, plecy,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0A4089">
          <w:rPr>
            <w:rFonts w:ascii="Tahoma" w:hAnsi="Tahoma" w:cs="Tahoma"/>
            <w:sz w:val="18"/>
            <w:szCs w:val="18"/>
          </w:rPr>
          <w:t>18 mm</w:t>
        </w:r>
      </w:smartTag>
      <w:r w:rsidRPr="000A4089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0A4089">
          <w:rPr>
            <w:rFonts w:ascii="Tahoma" w:hAnsi="Tahoma" w:cs="Tahoma"/>
            <w:sz w:val="18"/>
            <w:szCs w:val="18"/>
          </w:rPr>
          <w:t>16 mm</w:t>
        </w:r>
      </w:smartTag>
      <w:r w:rsidRPr="000A4089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0A4089">
          <w:rPr>
            <w:rFonts w:ascii="Tahoma" w:hAnsi="Tahoma" w:cs="Tahoma"/>
            <w:sz w:val="18"/>
            <w:szCs w:val="18"/>
          </w:rPr>
          <w:t>25 mm</w:t>
        </w:r>
      </w:smartTag>
      <w:r w:rsidRPr="000A4089">
        <w:rPr>
          <w:rFonts w:ascii="Tahoma" w:hAnsi="Tahoma" w:cs="Tahoma"/>
          <w:sz w:val="18"/>
          <w:szCs w:val="18"/>
        </w:rPr>
        <w:t>. Plecy wpuszczane w boki i wieńce, nie dopuszcza się pleców nakładanych. Kontener posiada piórnik + 3 szuflady o wkładach plastikowych. Do zamknięcia kontenera zastosowano zamek centralny z funkcją klucza matki z dwoma kluczami łamanymi. Top górny nachodzący na szuflady, licowany z frontem szuflad, wieniec dolny zasłonięty frontem szuflady. Kontener posiada uchwyt</w:t>
      </w:r>
      <w:r w:rsidR="00355DDF">
        <w:rPr>
          <w:rFonts w:ascii="Tahoma" w:hAnsi="Tahoma" w:cs="Tahoma"/>
          <w:sz w:val="18"/>
          <w:szCs w:val="18"/>
        </w:rPr>
        <w:t xml:space="preserve">y metalowe o rozstawie 128mm. </w:t>
      </w:r>
      <w:r w:rsidRPr="000A4089">
        <w:rPr>
          <w:rFonts w:ascii="Tahoma" w:hAnsi="Tahoma" w:cs="Tahoma"/>
          <w:sz w:val="18"/>
          <w:szCs w:val="18"/>
        </w:rPr>
        <w:t xml:space="preserve">Szuflady kontenera są wyposażone w prowadnice rolkowe. Front szuflad montowany do szuflady za pomocą specjalnego złącza ułatwiającego ewentualną regulację. Korpus klejony, kontener montowany w fabryce producenta. Zamek montowany w froncie piórnika. 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0A4089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1897380</wp:posOffset>
            </wp:positionH>
            <wp:positionV relativeFrom="paragraph">
              <wp:posOffset>11430</wp:posOffset>
            </wp:positionV>
            <wp:extent cx="2390775" cy="2590800"/>
            <wp:effectExtent l="0" t="0" r="9525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311C62" w:rsidRDefault="00E21297" w:rsidP="00311C6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311C62">
        <w:rPr>
          <w:rFonts w:ascii="Tahoma" w:hAnsi="Tahoma" w:cs="Tahoma"/>
          <w:sz w:val="18"/>
          <w:szCs w:val="18"/>
        </w:rPr>
        <w:t>:</w:t>
      </w:r>
    </w:p>
    <w:p w:rsidR="00311C62" w:rsidRDefault="00311C62" w:rsidP="00311C62">
      <w:pPr>
        <w:jc w:val="both"/>
        <w:rPr>
          <w:rFonts w:ascii="Tahoma" w:hAnsi="Tahoma" w:cs="Tahoma"/>
          <w:sz w:val="18"/>
          <w:szCs w:val="18"/>
        </w:rPr>
      </w:pPr>
    </w:p>
    <w:p w:rsidR="00311C62" w:rsidRDefault="00311C62" w:rsidP="00311C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14073-2:2006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2: Wymagania bezpieczeństwa;</w:t>
      </w:r>
    </w:p>
    <w:p w:rsidR="00311C62" w:rsidRDefault="00311C62" w:rsidP="00311C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14073-3:2006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3: Metody badań stateczności i wytrzymałości konstrukcji;</w:t>
      </w:r>
    </w:p>
    <w:p w:rsidR="00311C62" w:rsidRDefault="00311C62" w:rsidP="00311C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14074:2006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311C62" w:rsidRDefault="00311C62" w:rsidP="00311C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311C62" w:rsidRDefault="00311C62" w:rsidP="00311C6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potwierdzenie</w:t>
      </w:r>
      <w:proofErr w:type="gramEnd"/>
      <w:r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E80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B6A83"/>
    <w:rsid w:val="0025393B"/>
    <w:rsid w:val="00311C62"/>
    <w:rsid w:val="00355DDF"/>
    <w:rsid w:val="004910BF"/>
    <w:rsid w:val="004E742B"/>
    <w:rsid w:val="004F07BD"/>
    <w:rsid w:val="00665A03"/>
    <w:rsid w:val="006E0711"/>
    <w:rsid w:val="00726EF0"/>
    <w:rsid w:val="00836517"/>
    <w:rsid w:val="008618D0"/>
    <w:rsid w:val="00971315"/>
    <w:rsid w:val="00A569F6"/>
    <w:rsid w:val="00B027EF"/>
    <w:rsid w:val="00BB1E4B"/>
    <w:rsid w:val="00BB3516"/>
    <w:rsid w:val="00BD1356"/>
    <w:rsid w:val="00C33E13"/>
    <w:rsid w:val="00C47678"/>
    <w:rsid w:val="00CF67CA"/>
    <w:rsid w:val="00D14B6A"/>
    <w:rsid w:val="00D40769"/>
    <w:rsid w:val="00D8134B"/>
    <w:rsid w:val="00E21297"/>
    <w:rsid w:val="00E441E1"/>
    <w:rsid w:val="00E71DB2"/>
    <w:rsid w:val="00E809B9"/>
    <w:rsid w:val="00EA4784"/>
    <w:rsid w:val="00EF5D72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CA9F4-CFCA-42EC-B766-41BDCD7D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2014-05-19T09:45:00Z</dcterms:created>
  <dcterms:modified xsi:type="dcterms:W3CDTF">2015-01-08T09:54:00Z</dcterms:modified>
</cp:coreProperties>
</file>